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52572" w14:textId="64AE7342" w:rsidR="006B48B4" w:rsidRDefault="004F0877" w:rsidP="006B48B4">
      <w:pPr>
        <w:jc w:val="center"/>
        <w:rPr>
          <w:b/>
        </w:rPr>
      </w:pPr>
      <w:r w:rsidRPr="00B51894">
        <w:rPr>
          <w:b/>
        </w:rPr>
        <w:t xml:space="preserve">Ministru kabineta rīkojuma projekta </w:t>
      </w:r>
      <w:r w:rsidR="00932089">
        <w:rPr>
          <w:b/>
        </w:rPr>
        <w:t>"</w:t>
      </w:r>
      <w:r w:rsidR="007F1566" w:rsidRPr="007F1566">
        <w:rPr>
          <w:b/>
        </w:rPr>
        <w:t>Par informācijas sabiedrības attīstības pamatnostādņu ieviešanu publiskās pārvaldes informācijas sistēmu jomā (</w:t>
      </w:r>
      <w:proofErr w:type="spellStart"/>
      <w:r w:rsidR="007F1566" w:rsidRPr="007F1566">
        <w:rPr>
          <w:b/>
        </w:rPr>
        <w:t>mērķarhitektūras</w:t>
      </w:r>
      <w:proofErr w:type="spellEnd"/>
      <w:r w:rsidR="007F1566" w:rsidRPr="007F1566">
        <w:rPr>
          <w:b/>
        </w:rPr>
        <w:t xml:space="preserve"> 31.0. versija, projekts </w:t>
      </w:r>
      <w:r w:rsidR="00932089">
        <w:rPr>
          <w:b/>
        </w:rPr>
        <w:t>"</w:t>
      </w:r>
      <w:r w:rsidR="007F1566" w:rsidRPr="007F1566">
        <w:rPr>
          <w:b/>
        </w:rPr>
        <w:t>Valsts un pašvaldību iestāžu tīmekļvietņu vienotā platforma</w:t>
      </w:r>
      <w:r w:rsidR="00932089">
        <w:rPr>
          <w:b/>
        </w:rPr>
        <w:t>"</w:t>
      </w:r>
      <w:r w:rsidR="007F1566" w:rsidRPr="007F1566">
        <w:rPr>
          <w:b/>
        </w:rPr>
        <w:t>)</w:t>
      </w:r>
      <w:r w:rsidR="00932089">
        <w:rPr>
          <w:b/>
        </w:rPr>
        <w:t>"</w:t>
      </w:r>
      <w:r>
        <w:rPr>
          <w:b/>
        </w:rPr>
        <w:t xml:space="preserve"> </w:t>
      </w:r>
      <w:r w:rsidRPr="00961B16">
        <w:rPr>
          <w:b/>
        </w:rPr>
        <w:t>sākotnējās ietekmes novērtējuma ziņojums (anotācija)</w:t>
      </w:r>
      <w:r w:rsidRPr="007B36D5">
        <w:rPr>
          <w:b/>
        </w:rPr>
        <w:t> </w:t>
      </w:r>
    </w:p>
    <w:p w14:paraId="71A52573" w14:textId="77777777" w:rsidR="006B48B4" w:rsidRPr="005E0196" w:rsidRDefault="006B48B4" w:rsidP="006B48B4">
      <w:pPr>
        <w:jc w:val="center"/>
        <w:rPr>
          <w:lang w:eastAsia="en-US"/>
        </w:rPr>
      </w:pPr>
    </w:p>
    <w:tbl>
      <w:tblPr>
        <w:tblW w:w="9870" w:type="dxa"/>
        <w:tblCellSpacing w:w="0" w:type="dxa"/>
        <w:tblInd w:w="-354"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762"/>
        <w:gridCol w:w="2074"/>
        <w:gridCol w:w="7034"/>
      </w:tblGrid>
      <w:tr w:rsidR="0031143E" w14:paraId="71A52575" w14:textId="77777777" w:rsidTr="006B48B4">
        <w:trPr>
          <w:trHeight w:val="557"/>
          <w:tblCellSpacing w:w="0" w:type="dxa"/>
        </w:trPr>
        <w:tc>
          <w:tcPr>
            <w:tcW w:w="9870" w:type="dxa"/>
            <w:gridSpan w:val="3"/>
            <w:tcBorders>
              <w:top w:val="outset" w:sz="6" w:space="0" w:color="auto"/>
              <w:left w:val="outset" w:sz="6" w:space="0" w:color="auto"/>
              <w:bottom w:val="outset" w:sz="6" w:space="0" w:color="auto"/>
              <w:right w:val="outset" w:sz="6" w:space="0" w:color="auto"/>
            </w:tcBorders>
            <w:vAlign w:val="center"/>
          </w:tcPr>
          <w:p w14:paraId="71A52574" w14:textId="77777777" w:rsidR="006B48B4" w:rsidRPr="005E0196" w:rsidRDefault="004F0877" w:rsidP="006B48B4">
            <w:pPr>
              <w:jc w:val="center"/>
              <w:rPr>
                <w:lang w:eastAsia="en-US"/>
              </w:rPr>
            </w:pPr>
            <w:r w:rsidRPr="005E0196">
              <w:rPr>
                <w:b/>
                <w:bCs/>
                <w:lang w:eastAsia="en-US"/>
              </w:rPr>
              <w:t xml:space="preserve"> I. </w:t>
            </w:r>
            <w:r>
              <w:rPr>
                <w:b/>
                <w:bCs/>
                <w:lang w:eastAsia="en-US"/>
              </w:rPr>
              <w:t>Tiesību akta</w:t>
            </w:r>
            <w:r w:rsidRPr="005E0196">
              <w:rPr>
                <w:b/>
                <w:bCs/>
                <w:lang w:eastAsia="en-US"/>
              </w:rPr>
              <w:t xml:space="preserve"> izstrādes nepieciešamība</w:t>
            </w:r>
          </w:p>
        </w:tc>
      </w:tr>
      <w:tr w:rsidR="0031143E" w14:paraId="71A5257B" w14:textId="77777777" w:rsidTr="006B48B4">
        <w:trPr>
          <w:trHeight w:val="271"/>
          <w:tblCellSpacing w:w="0" w:type="dxa"/>
        </w:trPr>
        <w:tc>
          <w:tcPr>
            <w:tcW w:w="762" w:type="dxa"/>
            <w:tcBorders>
              <w:top w:val="outset" w:sz="6" w:space="0" w:color="auto"/>
              <w:left w:val="outset" w:sz="6" w:space="0" w:color="auto"/>
              <w:bottom w:val="outset" w:sz="6" w:space="0" w:color="auto"/>
              <w:right w:val="outset" w:sz="6" w:space="0" w:color="auto"/>
            </w:tcBorders>
          </w:tcPr>
          <w:p w14:paraId="71A52576" w14:textId="77777777" w:rsidR="006B48B4" w:rsidRPr="005E0196" w:rsidRDefault="004F0877" w:rsidP="006B48B4">
            <w:pPr>
              <w:rPr>
                <w:lang w:eastAsia="en-US"/>
              </w:rPr>
            </w:pPr>
            <w:r w:rsidRPr="005E0196">
              <w:rPr>
                <w:lang w:eastAsia="en-US"/>
              </w:rPr>
              <w:t> 1.</w:t>
            </w:r>
          </w:p>
        </w:tc>
        <w:tc>
          <w:tcPr>
            <w:tcW w:w="2074" w:type="dxa"/>
            <w:tcBorders>
              <w:top w:val="outset" w:sz="6" w:space="0" w:color="auto"/>
              <w:left w:val="outset" w:sz="6" w:space="0" w:color="auto"/>
              <w:bottom w:val="outset" w:sz="6" w:space="0" w:color="auto"/>
              <w:right w:val="outset" w:sz="6" w:space="0" w:color="auto"/>
            </w:tcBorders>
          </w:tcPr>
          <w:p w14:paraId="71A52577" w14:textId="77777777" w:rsidR="006B48B4" w:rsidRPr="005E0196" w:rsidRDefault="004F0877" w:rsidP="006B48B4">
            <w:pPr>
              <w:rPr>
                <w:lang w:eastAsia="en-US"/>
              </w:rPr>
            </w:pPr>
            <w:r w:rsidRPr="005E0196">
              <w:rPr>
                <w:lang w:eastAsia="en-US"/>
              </w:rPr>
              <w:t>Pamatojums</w:t>
            </w:r>
          </w:p>
        </w:tc>
        <w:tc>
          <w:tcPr>
            <w:tcW w:w="7034" w:type="dxa"/>
            <w:tcBorders>
              <w:top w:val="outset" w:sz="6" w:space="0" w:color="auto"/>
              <w:left w:val="outset" w:sz="6" w:space="0" w:color="auto"/>
              <w:bottom w:val="outset" w:sz="6" w:space="0" w:color="auto"/>
              <w:right w:val="outset" w:sz="6" w:space="0" w:color="auto"/>
            </w:tcBorders>
          </w:tcPr>
          <w:p w14:paraId="71A52578" w14:textId="3E610362" w:rsidR="006B48B4" w:rsidRPr="007B36D5" w:rsidRDefault="004F0877" w:rsidP="006B48B4">
            <w:pPr>
              <w:numPr>
                <w:ilvl w:val="0"/>
                <w:numId w:val="16"/>
              </w:numPr>
              <w:ind w:right="212"/>
              <w:jc w:val="both"/>
            </w:pPr>
            <w:r w:rsidRPr="007B36D5">
              <w:t xml:space="preserve">Ministru kabineta </w:t>
            </w:r>
            <w:r>
              <w:t xml:space="preserve">(turpmāk – MK) </w:t>
            </w:r>
            <w:r w:rsidRPr="007B36D5">
              <w:t>2015. gada 17. novembra noteikumu Nr.</w:t>
            </w:r>
            <w:r w:rsidR="002E2610">
              <w:t> </w:t>
            </w:r>
            <w:r w:rsidRPr="007B36D5">
              <w:t xml:space="preserve">653 </w:t>
            </w:r>
            <w:r w:rsidR="00932089">
              <w:t>"</w:t>
            </w:r>
            <w:r w:rsidRPr="007B36D5">
              <w:t xml:space="preserve">Darbības programmas </w:t>
            </w:r>
            <w:r w:rsidR="00932089">
              <w:t>"</w:t>
            </w:r>
            <w:r w:rsidRPr="007B36D5">
              <w:t>Izaugsme un nodarbinātība</w:t>
            </w:r>
            <w:r w:rsidR="00932089">
              <w:t>"</w:t>
            </w:r>
            <w:r w:rsidRPr="007B36D5">
              <w:t xml:space="preserve"> 2.2.1.</w:t>
            </w:r>
            <w:r w:rsidR="002E2610">
              <w:t> </w:t>
            </w:r>
            <w:r w:rsidRPr="007B36D5">
              <w:t xml:space="preserve">specifiskā atbalsta mērķa </w:t>
            </w:r>
            <w:r w:rsidR="00932089">
              <w:t>"</w:t>
            </w:r>
            <w:r w:rsidRPr="007B36D5">
              <w:t xml:space="preserve">Nodrošināt publisko datu </w:t>
            </w:r>
            <w:proofErr w:type="spellStart"/>
            <w:r w:rsidRPr="007B36D5">
              <w:t>atkalizmantošanas</w:t>
            </w:r>
            <w:proofErr w:type="spellEnd"/>
            <w:r w:rsidRPr="007B36D5">
              <w:t xml:space="preserve"> pieaugumu un efektīvu publiskās pārvaldes un privātā sektora mijiedarbību</w:t>
            </w:r>
            <w:r w:rsidR="00932089">
              <w:t>"</w:t>
            </w:r>
            <w:r w:rsidRPr="007B36D5">
              <w:t xml:space="preserve"> 2.2.1.1.</w:t>
            </w:r>
            <w:r w:rsidR="004E0966">
              <w:t> </w:t>
            </w:r>
            <w:r w:rsidRPr="007B36D5">
              <w:t xml:space="preserve">pasākuma </w:t>
            </w:r>
            <w:r w:rsidR="00932089">
              <w:t>"</w:t>
            </w:r>
            <w:r w:rsidRPr="007B36D5">
              <w:t xml:space="preserve">Centralizētu publiskās pārvaldes </w:t>
            </w:r>
            <w:proofErr w:type="spellStart"/>
            <w:r w:rsidRPr="007B36D5">
              <w:t>IKT</w:t>
            </w:r>
            <w:proofErr w:type="spellEnd"/>
            <w:r w:rsidRPr="007B36D5">
              <w:t xml:space="preserve"> platformu izveide, publiskās pārvaldes procesu optimizēšana un attīstība</w:t>
            </w:r>
            <w:r w:rsidR="00932089">
              <w:t>"</w:t>
            </w:r>
            <w:r w:rsidRPr="007B36D5">
              <w:t xml:space="preserve"> īstenošanas noteikumi</w:t>
            </w:r>
            <w:r w:rsidR="00932089">
              <w:t>"</w:t>
            </w:r>
            <w:r w:rsidRPr="007B36D5">
              <w:t xml:space="preserve"> (turpmāk –</w:t>
            </w:r>
            <w:r w:rsidR="002E2610">
              <w:t xml:space="preserve"> </w:t>
            </w:r>
            <w:r w:rsidRPr="007B36D5">
              <w:t>noteikumi</w:t>
            </w:r>
            <w:r w:rsidR="002E2610">
              <w:t xml:space="preserve"> </w:t>
            </w:r>
            <w:r w:rsidR="002E2610" w:rsidRPr="007B36D5">
              <w:t>Nr.</w:t>
            </w:r>
            <w:r w:rsidR="002E2610">
              <w:t> </w:t>
            </w:r>
            <w:r w:rsidR="002E2610" w:rsidRPr="007B36D5">
              <w:t>653</w:t>
            </w:r>
            <w:r w:rsidRPr="007B36D5">
              <w:t>) 4. punkts un 13.2</w:t>
            </w:r>
            <w:r w:rsidR="00916BEB">
              <w:t>. a</w:t>
            </w:r>
            <w:r w:rsidRPr="007B36D5">
              <w:t>pakšpunkts</w:t>
            </w:r>
            <w:r w:rsidR="002E2610">
              <w:t>;</w:t>
            </w:r>
          </w:p>
          <w:p w14:paraId="71A52579" w14:textId="3B0AF025" w:rsidR="006B48B4" w:rsidRPr="007B36D5" w:rsidRDefault="004F0877" w:rsidP="006B48B4">
            <w:pPr>
              <w:numPr>
                <w:ilvl w:val="0"/>
                <w:numId w:val="16"/>
              </w:numPr>
              <w:suppressAutoHyphens/>
              <w:ind w:right="210"/>
              <w:jc w:val="both"/>
              <w:rPr>
                <w:lang w:eastAsia="zh-CN"/>
              </w:rPr>
            </w:pPr>
            <w:r w:rsidRPr="007B36D5">
              <w:t xml:space="preserve">Deklarācijas par Māra Kučinska vadītā </w:t>
            </w:r>
            <w:r>
              <w:t>MK</w:t>
            </w:r>
            <w:r w:rsidRPr="007B36D5">
              <w:t xml:space="preserve"> iecerēto darbību 35</w:t>
            </w:r>
            <w:r w:rsidR="002E2610">
              <w:t>. </w:t>
            </w:r>
            <w:r w:rsidRPr="007B36D5">
              <w:t xml:space="preserve">uzdevums </w:t>
            </w:r>
            <w:r w:rsidR="00932089">
              <w:t>"</w:t>
            </w:r>
            <w:r w:rsidRPr="007B36D5">
              <w:t xml:space="preserve">Nodrošināsim </w:t>
            </w:r>
            <w:proofErr w:type="spellStart"/>
            <w:r w:rsidRPr="007B36D5">
              <w:t>IKT</w:t>
            </w:r>
            <w:proofErr w:type="spellEnd"/>
            <w:r w:rsidRPr="007B36D5">
              <w:t xml:space="preserve"> publisko investīciju un e-pakalpojumu orientāciju uz jaunu produktu un pakalpojumu veidošanu un komercializāciju. Ieviesīsim e-pārvaldi publisko iestāžu darbā un pakalpojumu sniegšanā</w:t>
            </w:r>
            <w:r w:rsidR="00932089">
              <w:t>"</w:t>
            </w:r>
            <w:r w:rsidRPr="007B36D5">
              <w:t xml:space="preserve">, </w:t>
            </w:r>
            <w:r w:rsidR="002E2610">
              <w:t>r</w:t>
            </w:r>
            <w:r w:rsidRPr="007B36D5">
              <w:t xml:space="preserve">īcības plāna pasākums </w:t>
            </w:r>
            <w:r w:rsidR="00932089">
              <w:t>"</w:t>
            </w:r>
            <w:r w:rsidRPr="007B36D5">
              <w:t>Nodrošināsim Eiropas digitālā vienotā tirgus stratēģijas ieviešanu, attīstot digitālo paka</w:t>
            </w:r>
            <w:r w:rsidR="00187E1A">
              <w:t>lpojumu vidi un tās izmantošanu</w:t>
            </w:r>
            <w:r w:rsidRPr="007B36D5">
              <w:t xml:space="preserve"> Latvijas ekonomikas konkurētspējas celšanai, izveidosim uzlabotu valsts IKT pārvaldības sistēmu un elektroniskās pārvaldes koplietošanas platformas, nodrošināsim IKT procesu koordināciju, kā arī stiprināsim VARAM kapacitāti un funkcijas</w:t>
            </w:r>
            <w:r w:rsidR="00932089">
              <w:t>"</w:t>
            </w:r>
            <w:r w:rsidRPr="007B36D5">
              <w:t xml:space="preserve">, 5. darbības rezultāts </w:t>
            </w:r>
            <w:r w:rsidR="00932089">
              <w:t>"</w:t>
            </w:r>
            <w:r w:rsidRPr="007B36D5">
              <w:t xml:space="preserve">Nodrošināta </w:t>
            </w:r>
            <w:proofErr w:type="spellStart"/>
            <w:r w:rsidRPr="007B36D5">
              <w:t>IKT</w:t>
            </w:r>
            <w:proofErr w:type="spellEnd"/>
            <w:r w:rsidRPr="007B36D5">
              <w:t xml:space="preserve"> procesu koordinācija un pārvaldība, paaugstināta VARAM kapacitāte, nodrošinot 38 ERAF līdzfinansēto projektu iekļaušanos publiskās pārvaldes vienotajā arhitektūrā</w:t>
            </w:r>
            <w:r w:rsidR="00932089">
              <w:t>"</w:t>
            </w:r>
            <w:r w:rsidR="002E2610">
              <w:t>;</w:t>
            </w:r>
          </w:p>
          <w:p w14:paraId="71A5257A" w14:textId="73ED83B3" w:rsidR="006B48B4" w:rsidRPr="007B36D5" w:rsidRDefault="004F0877" w:rsidP="002E2610">
            <w:pPr>
              <w:numPr>
                <w:ilvl w:val="0"/>
                <w:numId w:val="16"/>
              </w:numPr>
              <w:suppressAutoHyphens/>
              <w:ind w:right="210"/>
              <w:jc w:val="both"/>
            </w:pPr>
            <w:r>
              <w:rPr>
                <w:lang w:eastAsia="zh-CN"/>
              </w:rPr>
              <w:t>MK</w:t>
            </w:r>
            <w:r w:rsidRPr="007B36D5">
              <w:rPr>
                <w:lang w:eastAsia="zh-CN"/>
              </w:rPr>
              <w:t xml:space="preserve"> 2016</w:t>
            </w:r>
            <w:r w:rsidR="00916BEB">
              <w:rPr>
                <w:lang w:eastAsia="zh-CN"/>
              </w:rPr>
              <w:t>. g</w:t>
            </w:r>
            <w:r w:rsidRPr="007B36D5">
              <w:rPr>
                <w:lang w:eastAsia="zh-CN"/>
              </w:rPr>
              <w:t xml:space="preserve">ada 10. februāra rīkojuma </w:t>
            </w:r>
            <w:proofErr w:type="spellStart"/>
            <w:r w:rsidRPr="007B36D5">
              <w:rPr>
                <w:lang w:eastAsia="zh-CN"/>
              </w:rPr>
              <w:t>Nr.136</w:t>
            </w:r>
            <w:proofErr w:type="spellEnd"/>
            <w:r w:rsidRPr="007B36D5">
              <w:rPr>
                <w:lang w:eastAsia="zh-CN"/>
              </w:rPr>
              <w:t xml:space="preserve"> </w:t>
            </w:r>
            <w:r w:rsidR="00932089">
              <w:rPr>
                <w:lang w:eastAsia="zh-CN"/>
              </w:rPr>
              <w:t>"</w:t>
            </w:r>
            <w:r w:rsidRPr="007B36D5">
              <w:rPr>
                <w:lang w:eastAsia="zh-CN"/>
              </w:rPr>
              <w:t>Par informācijas sabiedrības attīstības pamatnostādņu ieviešanu publiskās pārvaldes informāc</w:t>
            </w:r>
            <w:r w:rsidR="00F90D80">
              <w:rPr>
                <w:lang w:eastAsia="zh-CN"/>
              </w:rPr>
              <w:t>ijas sistēmu jomā</w:t>
            </w:r>
            <w:r w:rsidR="00932089">
              <w:rPr>
                <w:lang w:eastAsia="zh-CN"/>
              </w:rPr>
              <w:t>"</w:t>
            </w:r>
            <w:r w:rsidR="00F90D80">
              <w:rPr>
                <w:lang w:eastAsia="zh-CN"/>
              </w:rPr>
              <w:t xml:space="preserve"> 4</w:t>
            </w:r>
            <w:r w:rsidR="00916BEB">
              <w:rPr>
                <w:lang w:eastAsia="zh-CN"/>
              </w:rPr>
              <w:t xml:space="preserve">. </w:t>
            </w:r>
            <w:r w:rsidR="00F90D80">
              <w:rPr>
                <w:lang w:eastAsia="zh-CN"/>
              </w:rPr>
              <w:t>un 4.</w:t>
            </w:r>
            <w:r w:rsidR="00F90D80" w:rsidRPr="00F90D80">
              <w:rPr>
                <w:vertAlign w:val="superscript"/>
                <w:lang w:eastAsia="zh-CN"/>
              </w:rPr>
              <w:t>1</w:t>
            </w:r>
            <w:r w:rsidR="002E2610">
              <w:rPr>
                <w:lang w:eastAsia="zh-CN"/>
              </w:rPr>
              <w:t> </w:t>
            </w:r>
            <w:r w:rsidR="00916BEB">
              <w:rPr>
                <w:lang w:eastAsia="zh-CN"/>
              </w:rPr>
              <w:t>p</w:t>
            </w:r>
            <w:r w:rsidR="002E2610">
              <w:rPr>
                <w:lang w:eastAsia="zh-CN"/>
              </w:rPr>
              <w:t>unkts</w:t>
            </w:r>
          </w:p>
        </w:tc>
      </w:tr>
      <w:tr w:rsidR="0031143E" w14:paraId="71A525AE" w14:textId="77777777" w:rsidTr="006B48B4">
        <w:trPr>
          <w:trHeight w:val="1545"/>
          <w:tblCellSpacing w:w="0" w:type="dxa"/>
        </w:trPr>
        <w:tc>
          <w:tcPr>
            <w:tcW w:w="762" w:type="dxa"/>
            <w:tcBorders>
              <w:top w:val="outset" w:sz="6" w:space="0" w:color="auto"/>
              <w:left w:val="outset" w:sz="6" w:space="0" w:color="auto"/>
              <w:bottom w:val="outset" w:sz="6" w:space="0" w:color="auto"/>
              <w:right w:val="outset" w:sz="6" w:space="0" w:color="auto"/>
            </w:tcBorders>
          </w:tcPr>
          <w:p w14:paraId="71A5257C" w14:textId="77777777" w:rsidR="006B48B4" w:rsidRPr="005E0196" w:rsidRDefault="004F0877" w:rsidP="006B48B4">
            <w:pPr>
              <w:rPr>
                <w:lang w:eastAsia="en-US"/>
              </w:rPr>
            </w:pPr>
            <w:r w:rsidRPr="005E0196">
              <w:rPr>
                <w:lang w:eastAsia="en-US"/>
              </w:rPr>
              <w:t> 2.</w:t>
            </w:r>
          </w:p>
        </w:tc>
        <w:tc>
          <w:tcPr>
            <w:tcW w:w="2074" w:type="dxa"/>
            <w:tcBorders>
              <w:top w:val="outset" w:sz="6" w:space="0" w:color="auto"/>
              <w:left w:val="outset" w:sz="6" w:space="0" w:color="auto"/>
              <w:bottom w:val="outset" w:sz="6" w:space="0" w:color="auto"/>
              <w:right w:val="outset" w:sz="6" w:space="0" w:color="auto"/>
            </w:tcBorders>
          </w:tcPr>
          <w:p w14:paraId="71A5257D" w14:textId="77777777" w:rsidR="006B48B4" w:rsidRPr="005E0196" w:rsidRDefault="004F0877" w:rsidP="006B48B4">
            <w:pPr>
              <w:rPr>
                <w:lang w:eastAsia="en-US"/>
              </w:rPr>
            </w:pPr>
            <w:r w:rsidRPr="005E0196">
              <w:rPr>
                <w:lang w:eastAsia="en-US"/>
              </w:rPr>
              <w:t>Pašreizējā situācija un problēmas, kuru risināšanai tiesību akta projekts izstrādāts, tiesiskā regulējuma mērķis un būtība</w:t>
            </w:r>
          </w:p>
        </w:tc>
        <w:tc>
          <w:tcPr>
            <w:tcW w:w="7034" w:type="dxa"/>
            <w:tcBorders>
              <w:top w:val="outset" w:sz="6" w:space="0" w:color="auto"/>
              <w:left w:val="outset" w:sz="6" w:space="0" w:color="auto"/>
              <w:bottom w:val="outset" w:sz="6" w:space="0" w:color="auto"/>
              <w:right w:val="outset" w:sz="6" w:space="0" w:color="auto"/>
            </w:tcBorders>
          </w:tcPr>
          <w:p w14:paraId="71A5257E" w14:textId="5BD821EA" w:rsidR="006B48B4" w:rsidRPr="00F533C1" w:rsidRDefault="004F0877" w:rsidP="006B48B4">
            <w:pPr>
              <w:pStyle w:val="VPBody"/>
              <w:spacing w:after="0"/>
              <w:ind w:firstLine="495"/>
              <w:jc w:val="both"/>
              <w:rPr>
                <w:highlight w:val="yellow"/>
              </w:rPr>
            </w:pPr>
            <w:r w:rsidRPr="007B36D5">
              <w:t xml:space="preserve">Ar </w:t>
            </w:r>
            <w:r>
              <w:t>MK</w:t>
            </w:r>
            <w:r w:rsidRPr="007B36D5">
              <w:t xml:space="preserve"> rīkojuma projektu tiek apstiprināts un iekļauts informācijas un komunikācij</w:t>
            </w:r>
            <w:r w:rsidR="004E0966">
              <w:t>as</w:t>
            </w:r>
            <w:r w:rsidRPr="007B36D5">
              <w:t xml:space="preserve"> tehnoloģiju (turpmāk – </w:t>
            </w:r>
            <w:proofErr w:type="spellStart"/>
            <w:r w:rsidRPr="007B36D5">
              <w:t>IKT</w:t>
            </w:r>
            <w:proofErr w:type="spellEnd"/>
            <w:r w:rsidRPr="007B36D5">
              <w:t xml:space="preserve">) </w:t>
            </w:r>
            <w:proofErr w:type="spellStart"/>
            <w:r w:rsidRPr="007B36D5">
              <w:t>mērķarhitektūras</w:t>
            </w:r>
            <w:proofErr w:type="spellEnd"/>
            <w:r w:rsidRPr="007B36D5">
              <w:t xml:space="preserve"> </w:t>
            </w:r>
            <w:r w:rsidR="00F90D80">
              <w:t>31</w:t>
            </w:r>
            <w:r>
              <w:t>.0</w:t>
            </w:r>
            <w:r w:rsidR="002E2610">
              <w:t>.</w:t>
            </w:r>
            <w:r w:rsidRPr="007B36D5">
              <w:t xml:space="preserve"> </w:t>
            </w:r>
            <w:r w:rsidRPr="007B355D">
              <w:t xml:space="preserve">versijā  </w:t>
            </w:r>
            <w:r w:rsidRPr="007B36D5">
              <w:t xml:space="preserve">projekta </w:t>
            </w:r>
            <w:r w:rsidR="00932089">
              <w:t>"</w:t>
            </w:r>
            <w:r w:rsidR="00F90D80" w:rsidRPr="00F90D80">
              <w:t xml:space="preserve">Valsts un pašvaldību iestāžu tīmekļvietņu </w:t>
            </w:r>
            <w:r w:rsidR="00C92ABB">
              <w:t>vienotā platforma</w:t>
            </w:r>
            <w:r w:rsidR="00932089">
              <w:t>"</w:t>
            </w:r>
            <w:r>
              <w:t xml:space="preserve"> </w:t>
            </w:r>
            <w:r w:rsidRPr="007B36D5">
              <w:t xml:space="preserve">(turpmāk </w:t>
            </w:r>
            <w:r w:rsidRPr="007E354B">
              <w:t xml:space="preserve">– </w:t>
            </w:r>
            <w:proofErr w:type="spellStart"/>
            <w:r w:rsidR="00F90D80">
              <w:t>TVP</w:t>
            </w:r>
            <w:proofErr w:type="spellEnd"/>
            <w:r w:rsidRPr="007E354B">
              <w:t xml:space="preserve"> projekts</w:t>
            </w:r>
            <w:r w:rsidR="00F90D80">
              <w:t>) detalizētais</w:t>
            </w:r>
            <w:r w:rsidR="00F90D80" w:rsidRPr="007B36D5">
              <w:t xml:space="preserve"> apraksts</w:t>
            </w:r>
            <w:r w:rsidRPr="007E354B">
              <w:t xml:space="preserve">, kas tika izvērtēts atbilstoši Vides aizsardzības un reģionālās attīstības ministrijas (turpmāk – VARAM) izstrādātajai un apstiprinātajai metodikai par projektu iekļaušanu </w:t>
            </w:r>
            <w:proofErr w:type="spellStart"/>
            <w:r w:rsidRPr="007E354B">
              <w:t>IKT</w:t>
            </w:r>
            <w:proofErr w:type="spellEnd"/>
            <w:r w:rsidRPr="007E354B">
              <w:t xml:space="preserve"> </w:t>
            </w:r>
            <w:proofErr w:type="spellStart"/>
            <w:r w:rsidRPr="007E354B">
              <w:t>mērķarhitektūrā</w:t>
            </w:r>
            <w:proofErr w:type="spellEnd"/>
            <w:r w:rsidRPr="007E354B">
              <w:t>.</w:t>
            </w:r>
          </w:p>
          <w:p w14:paraId="71A5257F" w14:textId="5430835C" w:rsidR="006B48B4" w:rsidRDefault="00D52643" w:rsidP="006B48B4">
            <w:pPr>
              <w:ind w:firstLine="495"/>
              <w:contextualSpacing/>
              <w:jc w:val="both"/>
            </w:pPr>
            <w:r>
              <w:t xml:space="preserve">VARAM ir atbalstījis </w:t>
            </w:r>
            <w:proofErr w:type="spellStart"/>
            <w:r>
              <w:t>TVP</w:t>
            </w:r>
            <w:proofErr w:type="spellEnd"/>
            <w:r w:rsidR="004F0877" w:rsidRPr="007E354B">
              <w:t xml:space="preserve"> projekta iekļaušanu </w:t>
            </w:r>
            <w:proofErr w:type="spellStart"/>
            <w:r w:rsidR="004F0877" w:rsidRPr="007E354B">
              <w:t>IKT</w:t>
            </w:r>
            <w:proofErr w:type="spellEnd"/>
            <w:r w:rsidR="004F0877" w:rsidRPr="007E354B">
              <w:t xml:space="preserve"> </w:t>
            </w:r>
            <w:proofErr w:type="spellStart"/>
            <w:r w:rsidR="004F0877" w:rsidRPr="007E354B">
              <w:t>mērķarhitektūras</w:t>
            </w:r>
            <w:proofErr w:type="spellEnd"/>
            <w:r w:rsidR="004F0877" w:rsidRPr="007E354B">
              <w:t xml:space="preserve"> kārtējā versijā. </w:t>
            </w:r>
            <w:r>
              <w:t>TVP</w:t>
            </w:r>
            <w:r w:rsidR="004F0877" w:rsidRPr="007E354B">
              <w:t xml:space="preserve"> projekts</w:t>
            </w:r>
            <w:r w:rsidR="004F0877" w:rsidRPr="007B36D5">
              <w:t xml:space="preserve"> veicina darbības programmas </w:t>
            </w:r>
            <w:r w:rsidR="00932089">
              <w:t>"</w:t>
            </w:r>
            <w:r w:rsidR="004F0877" w:rsidRPr="007B36D5">
              <w:t>Izaugsme un nodarbinātība</w:t>
            </w:r>
            <w:r w:rsidR="00932089">
              <w:t>"</w:t>
            </w:r>
            <w:r w:rsidR="004F0877" w:rsidRPr="007B36D5">
              <w:t xml:space="preserve"> specifiskā atbalsta mērķa </w:t>
            </w:r>
            <w:r w:rsidR="00932089">
              <w:t>"</w:t>
            </w:r>
            <w:r w:rsidR="004F0877" w:rsidRPr="007B36D5">
              <w:t xml:space="preserve">Nodrošināt publisko datu </w:t>
            </w:r>
            <w:proofErr w:type="spellStart"/>
            <w:r w:rsidR="004F0877" w:rsidRPr="007B36D5">
              <w:t>atkalizmantošanas</w:t>
            </w:r>
            <w:proofErr w:type="spellEnd"/>
            <w:r w:rsidR="004F0877" w:rsidRPr="007B36D5">
              <w:t xml:space="preserve"> pieaugumu un efektīvu publiskās </w:t>
            </w:r>
            <w:r w:rsidR="004F0877" w:rsidRPr="00A76CB3">
              <w:t>pārvaldes un privātā sektora mijiedarbību</w:t>
            </w:r>
            <w:r w:rsidR="00932089">
              <w:t>"</w:t>
            </w:r>
            <w:r w:rsidR="004F0877" w:rsidRPr="00A76CB3">
              <w:t xml:space="preserve"> 2.2.1.1.</w:t>
            </w:r>
            <w:r w:rsidR="002E2610">
              <w:t> </w:t>
            </w:r>
            <w:r w:rsidR="004F0877" w:rsidRPr="00A76CB3">
              <w:t xml:space="preserve">pasākumam </w:t>
            </w:r>
            <w:r w:rsidR="00932089">
              <w:t>"</w:t>
            </w:r>
            <w:r w:rsidR="004F0877" w:rsidRPr="00A76CB3">
              <w:t xml:space="preserve">Centralizētu publiskās pārvaldes </w:t>
            </w:r>
            <w:proofErr w:type="spellStart"/>
            <w:r w:rsidR="004F0877" w:rsidRPr="00A76CB3">
              <w:t>IKT</w:t>
            </w:r>
            <w:proofErr w:type="spellEnd"/>
            <w:r w:rsidR="004F0877" w:rsidRPr="00A76CB3">
              <w:t xml:space="preserve"> platformu izveide, publiskās pārvaldes procesu optimizēšana un attīstība</w:t>
            </w:r>
            <w:r w:rsidR="00932089">
              <w:t>"</w:t>
            </w:r>
            <w:r w:rsidR="004F0877" w:rsidRPr="00A76CB3">
              <w:t xml:space="preserve"> </w:t>
            </w:r>
            <w:r w:rsidR="002E2610">
              <w:t>noteikto</w:t>
            </w:r>
            <w:r w:rsidR="004F0877" w:rsidRPr="00A76CB3">
              <w:t xml:space="preserve"> rādītāju </w:t>
            </w:r>
            <w:r w:rsidR="004F0877" w:rsidRPr="006D46B6">
              <w:t xml:space="preserve">sasniegšanu, pilnveidojot </w:t>
            </w:r>
            <w:r w:rsidR="002E2610">
              <w:t>sešus</w:t>
            </w:r>
            <w:r w:rsidR="004F0877" w:rsidRPr="006D46B6">
              <w:t xml:space="preserve"> publiskās pārvaldes </w:t>
            </w:r>
            <w:r w:rsidR="004F0877" w:rsidRPr="006D46B6">
              <w:lastRenderedPageBreak/>
              <w:t xml:space="preserve">procesus un izstrādājot </w:t>
            </w:r>
            <w:r w:rsidR="002E2610">
              <w:t>vienu</w:t>
            </w:r>
            <w:r w:rsidR="004F0877" w:rsidRPr="006D46B6">
              <w:t xml:space="preserve"> </w:t>
            </w:r>
            <w:r w:rsidR="00DF3708">
              <w:t>centralizētu informācijas sistēmas</w:t>
            </w:r>
            <w:r w:rsidR="004F0877" w:rsidRPr="006D46B6">
              <w:t xml:space="preserve"> (turpmāk – IS) platformu.</w:t>
            </w:r>
          </w:p>
          <w:p w14:paraId="71A52580" w14:textId="77777777" w:rsidR="006B48B4" w:rsidRDefault="006B48B4" w:rsidP="006B48B4">
            <w:pPr>
              <w:ind w:firstLine="495"/>
              <w:contextualSpacing/>
              <w:jc w:val="both"/>
            </w:pPr>
          </w:p>
          <w:p w14:paraId="71A52581" w14:textId="77777777" w:rsidR="00DF3708" w:rsidRDefault="00DF3708" w:rsidP="0018347D">
            <w:pPr>
              <w:ind w:firstLine="495"/>
              <w:contextualSpacing/>
              <w:jc w:val="both"/>
              <w:rPr>
                <w:rFonts w:eastAsia="MS Mincho"/>
                <w:bCs/>
                <w:u w:val="single"/>
              </w:rPr>
            </w:pPr>
            <w:r w:rsidRPr="00D6793E">
              <w:rPr>
                <w:rFonts w:eastAsia="MS Mincho"/>
                <w:bCs/>
                <w:u w:val="single"/>
              </w:rPr>
              <w:t>Pašreizējā situācija, problēmas un piedāvātie risinājumi</w:t>
            </w:r>
          </w:p>
          <w:p w14:paraId="71A52582" w14:textId="77777777" w:rsidR="00D6793E" w:rsidRDefault="00D6793E" w:rsidP="0018347D">
            <w:pPr>
              <w:ind w:firstLine="495"/>
              <w:contextualSpacing/>
              <w:jc w:val="both"/>
              <w:rPr>
                <w:rFonts w:eastAsia="MS Mincho"/>
                <w:bCs/>
                <w:u w:val="single"/>
              </w:rPr>
            </w:pPr>
          </w:p>
          <w:p w14:paraId="71A52583" w14:textId="08BB959E" w:rsidR="000469BF" w:rsidRPr="00973A55" w:rsidRDefault="000469BF" w:rsidP="000469BF">
            <w:pPr>
              <w:pStyle w:val="VPBody"/>
              <w:spacing w:before="120" w:after="0"/>
              <w:ind w:firstLine="567"/>
              <w:jc w:val="both"/>
              <w:rPr>
                <w:bCs/>
              </w:rPr>
            </w:pPr>
            <w:r w:rsidRPr="00973A55">
              <w:t>Publiskās pārvaldes tīmekļvietnēm mūsdienās jākalpo par efektīvu komunikācijas rīku ar sabiedrību: tām ir jābūt kvalitatīvam instrumentam informācijas pieejamības nodrošināšanai par valsts rīcībā esošajiem informatīvajiem resursiem un iestāžu sniegtajiem publiskajiem pakalpojumiem</w:t>
            </w:r>
            <w:r>
              <w:t>. Tīmekļvietņu</w:t>
            </w:r>
            <w:r w:rsidRPr="00973A55">
              <w:t xml:space="preserve"> funkcionalitātei, struktūrai un dizainam, kā arī saturam jābūt ērti lietojamam un uz iedzīvotāju vajadzībām vērstam.</w:t>
            </w:r>
            <w:r>
              <w:t xml:space="preserve"> Tāpat arī ir jānodrošina</w:t>
            </w:r>
            <w:r w:rsidRPr="00F4113D">
              <w:rPr>
                <w:iCs/>
                <w:szCs w:val="24"/>
              </w:rPr>
              <w:t xml:space="preserve"> tīmekļvietņu </w:t>
            </w:r>
            <w:proofErr w:type="spellStart"/>
            <w:r w:rsidRPr="00F4113D">
              <w:rPr>
                <w:iCs/>
                <w:szCs w:val="24"/>
              </w:rPr>
              <w:t>piekļūstamīb</w:t>
            </w:r>
            <w:r>
              <w:rPr>
                <w:iCs/>
                <w:szCs w:val="24"/>
              </w:rPr>
              <w:t>a</w:t>
            </w:r>
            <w:proofErr w:type="spellEnd"/>
            <w:r w:rsidRPr="00F4113D">
              <w:rPr>
                <w:iCs/>
                <w:szCs w:val="24"/>
              </w:rPr>
              <w:t xml:space="preserve"> visām sabiedrības grupām, ieskaitot cilvēkus ar ierobežotām uztveres spējām</w:t>
            </w:r>
            <w:r>
              <w:rPr>
                <w:iCs/>
                <w:szCs w:val="24"/>
              </w:rPr>
              <w:t>.</w:t>
            </w:r>
            <w:r w:rsidR="00187E1A">
              <w:rPr>
                <w:iCs/>
                <w:szCs w:val="24"/>
              </w:rPr>
              <w:t xml:space="preserve"> Sabiedrībai kļūstot aizvien mobilākai, arī tīmekļ</w:t>
            </w:r>
            <w:r w:rsidR="00F2415E">
              <w:rPr>
                <w:iCs/>
                <w:szCs w:val="24"/>
              </w:rPr>
              <w:t>vietnēm jābūt tādām, lai tās būtu pieejamas uz dažādām ierīcēm – gan datoros, gan mobilajās iekārtās (viedtālruņos, planšetdatoros).</w:t>
            </w:r>
          </w:p>
          <w:p w14:paraId="71A52584" w14:textId="77777777" w:rsidR="000469BF" w:rsidRDefault="000469BF" w:rsidP="00F2415E">
            <w:pPr>
              <w:tabs>
                <w:tab w:val="left" w:pos="0"/>
              </w:tabs>
              <w:jc w:val="both"/>
              <w:rPr>
                <w:bCs/>
              </w:rPr>
            </w:pPr>
          </w:p>
          <w:p w14:paraId="71A52585" w14:textId="77777777" w:rsidR="008873C1" w:rsidRPr="008873C1" w:rsidRDefault="002E2610" w:rsidP="0018347D">
            <w:pPr>
              <w:tabs>
                <w:tab w:val="left" w:pos="0"/>
              </w:tabs>
              <w:ind w:firstLine="567"/>
              <w:jc w:val="both"/>
              <w:rPr>
                <w:bCs/>
              </w:rPr>
            </w:pPr>
            <w:r>
              <w:rPr>
                <w:bCs/>
              </w:rPr>
              <w:t>V</w:t>
            </w:r>
            <w:r w:rsidR="008873C1" w:rsidRPr="008873C1">
              <w:rPr>
                <w:bCs/>
              </w:rPr>
              <w:t>alsts un pašvaldību iestāžu tīmekļvietņu novērtējums liecina par vairākām problēmām:</w:t>
            </w:r>
          </w:p>
          <w:p w14:paraId="71A52586" w14:textId="77777777" w:rsidR="008873C1" w:rsidRPr="008873C1" w:rsidRDefault="008873C1" w:rsidP="008873C1">
            <w:pPr>
              <w:pStyle w:val="ListParagraph"/>
              <w:numPr>
                <w:ilvl w:val="0"/>
                <w:numId w:val="30"/>
              </w:numPr>
              <w:tabs>
                <w:tab w:val="left" w:pos="0"/>
              </w:tabs>
              <w:spacing w:before="120"/>
              <w:jc w:val="both"/>
              <w:rPr>
                <w:rFonts w:eastAsiaTheme="minorHAnsi"/>
                <w:bCs/>
              </w:rPr>
            </w:pPr>
            <w:r w:rsidRPr="008873C1">
              <w:rPr>
                <w:rFonts w:eastAsiaTheme="majorEastAsia"/>
              </w:rPr>
              <w:t>publiskās pārvaldes tīmekļvietnēs izmantoto IKT risinājumu funkcionālā dažādība rada iedzīvotājiem problēmas orientēties iestāžu tīmekļvietnēs un visefektīvākā veidā atrast meklēto informāciju;</w:t>
            </w:r>
          </w:p>
          <w:p w14:paraId="71A52587" w14:textId="77777777" w:rsidR="008873C1" w:rsidRPr="008873C1" w:rsidRDefault="008873C1" w:rsidP="008873C1">
            <w:pPr>
              <w:pStyle w:val="ListParagraph"/>
              <w:numPr>
                <w:ilvl w:val="0"/>
                <w:numId w:val="30"/>
              </w:numPr>
              <w:tabs>
                <w:tab w:val="left" w:pos="0"/>
              </w:tabs>
              <w:spacing w:before="120"/>
              <w:jc w:val="both"/>
              <w:rPr>
                <w:rFonts w:eastAsiaTheme="minorHAnsi"/>
                <w:bCs/>
              </w:rPr>
            </w:pPr>
            <w:r w:rsidRPr="008873C1">
              <w:rPr>
                <w:rFonts w:eastAsiaTheme="majorEastAsia"/>
              </w:rPr>
              <w:t>vairākkārtīgs resursu izlietojums līdzīga procesa īstenošanai un decentralizēts un sadrumstalots IKT infrastruktūras nodrošinājums sadārdzina tās uzturēšanu;</w:t>
            </w:r>
          </w:p>
          <w:p w14:paraId="71A52588" w14:textId="77777777" w:rsidR="008873C1" w:rsidRPr="008873C1" w:rsidRDefault="008873C1" w:rsidP="008873C1">
            <w:pPr>
              <w:pStyle w:val="ListParagraph"/>
              <w:numPr>
                <w:ilvl w:val="0"/>
                <w:numId w:val="30"/>
              </w:numPr>
              <w:tabs>
                <w:tab w:val="left" w:pos="0"/>
              </w:tabs>
              <w:spacing w:before="120"/>
              <w:jc w:val="both"/>
              <w:rPr>
                <w:rFonts w:eastAsiaTheme="minorHAnsi"/>
                <w:bCs/>
              </w:rPr>
            </w:pPr>
            <w:r w:rsidRPr="008873C1">
              <w:t>esošais normatīvais regulējums iestādēm nosaka lielu obligāti publicējamas informācijas apjomu, bet netiek regulāri un sistemātiski vērtētas lietotāju primārās vajadzības un attiecīgi pielāgots informācijas publicēšanas veids;</w:t>
            </w:r>
          </w:p>
          <w:p w14:paraId="71A52589" w14:textId="77777777" w:rsidR="008873C1" w:rsidRPr="008873C1" w:rsidRDefault="008873C1" w:rsidP="008873C1">
            <w:pPr>
              <w:pStyle w:val="ListParagraph"/>
              <w:numPr>
                <w:ilvl w:val="0"/>
                <w:numId w:val="30"/>
              </w:numPr>
              <w:tabs>
                <w:tab w:val="left" w:pos="0"/>
              </w:tabs>
              <w:spacing w:before="120"/>
              <w:jc w:val="both"/>
              <w:rPr>
                <w:rFonts w:eastAsiaTheme="minorHAnsi"/>
                <w:bCs/>
              </w:rPr>
            </w:pPr>
            <w:r w:rsidRPr="008873C1">
              <w:rPr>
                <w:rFonts w:eastAsiaTheme="majorEastAsia"/>
              </w:rPr>
              <w:t>tīmekļvietņu satura pārvaldības sistēmu daudzveidība liedz izmantot koplietošanas komponentus un nodrošināt informācijas semantisk</w:t>
            </w:r>
            <w:r w:rsidR="00BB46E3">
              <w:rPr>
                <w:rFonts w:eastAsiaTheme="majorEastAsia"/>
              </w:rPr>
              <w:t>u</w:t>
            </w:r>
            <w:r w:rsidRPr="008873C1">
              <w:rPr>
                <w:rFonts w:eastAsiaTheme="majorEastAsia"/>
              </w:rPr>
              <w:t xml:space="preserve"> savietojamību;</w:t>
            </w:r>
          </w:p>
          <w:p w14:paraId="71A5258A" w14:textId="62DF89AC" w:rsidR="008873C1" w:rsidRPr="008873C1" w:rsidRDefault="008873C1" w:rsidP="008873C1">
            <w:pPr>
              <w:pStyle w:val="ListParagraph"/>
              <w:numPr>
                <w:ilvl w:val="0"/>
                <w:numId w:val="30"/>
              </w:numPr>
              <w:tabs>
                <w:tab w:val="left" w:pos="0"/>
              </w:tabs>
              <w:spacing w:before="120"/>
              <w:jc w:val="both"/>
              <w:rPr>
                <w:rFonts w:eastAsiaTheme="minorHAnsi"/>
                <w:bCs/>
              </w:rPr>
            </w:pPr>
            <w:r w:rsidRPr="008873C1">
              <w:rPr>
                <w:rFonts w:eastAsiaTheme="majorEastAsia"/>
              </w:rPr>
              <w:t xml:space="preserve">iestāžu tīmekļvietnes nenodrošina obligātās </w:t>
            </w:r>
            <w:proofErr w:type="spellStart"/>
            <w:r>
              <w:rPr>
                <w:rFonts w:eastAsiaTheme="majorEastAsia"/>
              </w:rPr>
              <w:t>pie</w:t>
            </w:r>
            <w:r w:rsidR="002965FC">
              <w:rPr>
                <w:rFonts w:eastAsiaTheme="majorEastAsia"/>
              </w:rPr>
              <w:t>kļūstamības</w:t>
            </w:r>
            <w:proofErr w:type="spellEnd"/>
            <w:r w:rsidRPr="008873C1">
              <w:rPr>
                <w:rFonts w:eastAsiaTheme="majorEastAsia"/>
              </w:rPr>
              <w:t xml:space="preserve"> un lietojamības prasības visām iedzīvotāju grupām, ko paredz </w:t>
            </w:r>
            <w:r w:rsidRPr="008873C1">
              <w:rPr>
                <w:lang w:eastAsia="lv-LV"/>
              </w:rPr>
              <w:t>Eiropas Parlamenta un Padomes Direktīva (ES) 2016/2102 (2016.</w:t>
            </w:r>
            <w:r w:rsidR="00BB46E3">
              <w:rPr>
                <w:lang w:eastAsia="lv-LV"/>
              </w:rPr>
              <w:t> </w:t>
            </w:r>
            <w:r w:rsidRPr="008873C1">
              <w:rPr>
                <w:lang w:eastAsia="lv-LV"/>
              </w:rPr>
              <w:t>gada 26.</w:t>
            </w:r>
            <w:r w:rsidR="00BB46E3">
              <w:rPr>
                <w:lang w:eastAsia="lv-LV"/>
              </w:rPr>
              <w:t> </w:t>
            </w:r>
            <w:r w:rsidRPr="008873C1">
              <w:rPr>
                <w:lang w:eastAsia="lv-LV"/>
              </w:rPr>
              <w:t xml:space="preserve">oktobris) par publiskā sektora struktūru tīmekļvietņu </w:t>
            </w:r>
            <w:r>
              <w:rPr>
                <w:lang w:eastAsia="lv-LV"/>
              </w:rPr>
              <w:t xml:space="preserve">un mobilo lietotņu </w:t>
            </w:r>
            <w:proofErr w:type="spellStart"/>
            <w:r>
              <w:rPr>
                <w:lang w:eastAsia="lv-LV"/>
              </w:rPr>
              <w:t>pie</w:t>
            </w:r>
            <w:r w:rsidR="002965FC">
              <w:rPr>
                <w:lang w:eastAsia="lv-LV"/>
              </w:rPr>
              <w:t>kļūstamību</w:t>
            </w:r>
            <w:proofErr w:type="spellEnd"/>
            <w:r w:rsidRPr="008873C1">
              <w:rPr>
                <w:lang w:eastAsia="lv-LV"/>
              </w:rPr>
              <w:t xml:space="preserve"> (turpmāk –</w:t>
            </w:r>
            <w:r w:rsidR="002965FC">
              <w:rPr>
                <w:lang w:eastAsia="lv-LV"/>
              </w:rPr>
              <w:t xml:space="preserve"> </w:t>
            </w:r>
            <w:r w:rsidRPr="008873C1">
              <w:rPr>
                <w:lang w:eastAsia="lv-LV"/>
              </w:rPr>
              <w:t>Direktīva 2016/2102)</w:t>
            </w:r>
            <w:r w:rsidRPr="008873C1">
              <w:rPr>
                <w:rFonts w:eastAsiaTheme="majorEastAsia"/>
              </w:rPr>
              <w:t xml:space="preserve"> (saskaņā ar Direktīvā </w:t>
            </w:r>
            <w:r w:rsidRPr="008873C1">
              <w:rPr>
                <w:lang w:eastAsia="lv-LV"/>
              </w:rPr>
              <w:t xml:space="preserve">2016/2102 </w:t>
            </w:r>
            <w:r w:rsidR="00187E1A">
              <w:rPr>
                <w:rFonts w:eastAsiaTheme="majorEastAsia"/>
              </w:rPr>
              <w:t>noteikto</w:t>
            </w:r>
            <w:r w:rsidRPr="008873C1">
              <w:rPr>
                <w:rFonts w:eastAsiaTheme="majorEastAsia"/>
              </w:rPr>
              <w:t xml:space="preserve"> prasības īstenojamas līdz 2020. gada 23. septembrim)</w:t>
            </w:r>
            <w:r w:rsidR="00BB46E3">
              <w:rPr>
                <w:rFonts w:eastAsiaTheme="majorEastAsia"/>
              </w:rPr>
              <w:t>;</w:t>
            </w:r>
          </w:p>
          <w:p w14:paraId="71A5258B" w14:textId="77777777" w:rsidR="008873C1" w:rsidRPr="008873C1" w:rsidRDefault="008873C1" w:rsidP="008873C1">
            <w:pPr>
              <w:pStyle w:val="ListParagraph"/>
              <w:numPr>
                <w:ilvl w:val="0"/>
                <w:numId w:val="30"/>
              </w:numPr>
              <w:tabs>
                <w:tab w:val="left" w:pos="0"/>
              </w:tabs>
              <w:spacing w:before="120"/>
              <w:jc w:val="both"/>
              <w:rPr>
                <w:rFonts w:eastAsiaTheme="minorHAnsi"/>
                <w:bCs/>
              </w:rPr>
            </w:pPr>
            <w:r w:rsidRPr="008873C1">
              <w:rPr>
                <w:rFonts w:eastAsiaTheme="majorEastAsia"/>
              </w:rPr>
              <w:t>tīmekļvietnēs uzkrātie dati būtu derīgi apstrādei, analīzei, bet to publicēšanas veids ierobežo datu izmantojamību</w:t>
            </w:r>
            <w:r w:rsidRPr="008873C1">
              <w:t>;</w:t>
            </w:r>
          </w:p>
          <w:p w14:paraId="71A5258C" w14:textId="77777777" w:rsidR="008873C1" w:rsidRPr="008873C1" w:rsidRDefault="008873C1" w:rsidP="008873C1">
            <w:pPr>
              <w:pStyle w:val="ListParagraph"/>
              <w:numPr>
                <w:ilvl w:val="0"/>
                <w:numId w:val="30"/>
              </w:numPr>
              <w:jc w:val="both"/>
            </w:pPr>
            <w:r w:rsidRPr="008873C1">
              <w:t>daudzas tīmekļvietnes ir tehnoloģiski novecojušas, trūkst resursu to izstrādei no jauna atbilstoši visām tehniskajām prasībām un lietotāju mūsdienu vajadzībām.</w:t>
            </w:r>
          </w:p>
          <w:p w14:paraId="71A5258D" w14:textId="77777777" w:rsidR="006B48B4" w:rsidRDefault="006B48B4" w:rsidP="006B48B4">
            <w:pPr>
              <w:ind w:firstLine="495"/>
              <w:contextualSpacing/>
              <w:jc w:val="both"/>
              <w:rPr>
                <w:b/>
                <w:bCs/>
              </w:rPr>
            </w:pPr>
          </w:p>
          <w:p w14:paraId="71A5258E" w14:textId="77777777" w:rsidR="008873C1" w:rsidRPr="00A409DE" w:rsidRDefault="00BB46E3" w:rsidP="00BB46E3">
            <w:pPr>
              <w:ind w:firstLine="567"/>
              <w:jc w:val="both"/>
            </w:pPr>
            <w:r>
              <w:t>Valsts kanceleja,</w:t>
            </w:r>
            <w:r w:rsidR="008873C1" w:rsidRPr="00973A55">
              <w:t xml:space="preserve"> veicot 99 iestāžu aptauju 2016. gada </w:t>
            </w:r>
            <w:r w:rsidR="008873C1" w:rsidRPr="00973A55">
              <w:lastRenderedPageBreak/>
              <w:t>septembrī</w:t>
            </w:r>
            <w:r w:rsidR="008873C1" w:rsidRPr="00973A55">
              <w:rPr>
                <w:vertAlign w:val="superscript"/>
              </w:rPr>
              <w:footnoteReference w:id="1"/>
            </w:r>
            <w:r w:rsidR="008873C1" w:rsidRPr="00973A55">
              <w:t>, noskaidro</w:t>
            </w:r>
            <w:r>
              <w:t>ja</w:t>
            </w:r>
            <w:r w:rsidR="008873C1" w:rsidRPr="00973A55">
              <w:t xml:space="preserve">, ka </w:t>
            </w:r>
            <w:r w:rsidR="008873C1">
              <w:t>tās kopumā</w:t>
            </w:r>
            <w:r w:rsidR="008873C1" w:rsidRPr="00973A55">
              <w:t xml:space="preserve"> uztur 165 tīmekļvietnes. Aptaujā atklāj</w:t>
            </w:r>
            <w:r w:rsidR="004E0966">
              <w:t>ā</w:t>
            </w:r>
            <w:r w:rsidR="008873C1" w:rsidRPr="00973A55">
              <w:t xml:space="preserve">s, ka </w:t>
            </w:r>
            <w:r w:rsidR="004E0966">
              <w:t>gandrīz</w:t>
            </w:r>
            <w:r w:rsidR="008873C1" w:rsidRPr="00973A55">
              <w:t xml:space="preserve"> puse (44,8</w:t>
            </w:r>
            <w:r w:rsidR="008873C1">
              <w:t xml:space="preserve"> </w:t>
            </w:r>
            <w:r w:rsidR="008873C1" w:rsidRPr="00973A55">
              <w:t xml:space="preserve">%) valsts iestāžu aktuālo saturu izvieto tehnoloģiski </w:t>
            </w:r>
            <w:r w:rsidR="008873C1" w:rsidRPr="00A409DE">
              <w:t>novecojušās tīmekļvietnēs</w:t>
            </w:r>
            <w:r w:rsidR="008873C1">
              <w:rPr>
                <w:rStyle w:val="FootnoteReference"/>
              </w:rPr>
              <w:footnoteReference w:id="2"/>
            </w:r>
            <w:r w:rsidR="008873C1" w:rsidRPr="00A409DE">
              <w:t xml:space="preserve"> (vecākas par 6 gadiem; vairāk nekā 11 % izstrādātas 2005. gadā vai vēl agrāk), lielākoties tās neatbilst nedz sabiedrības vajadzībām, nedz mūsdienu prasībām. </w:t>
            </w:r>
          </w:p>
          <w:p w14:paraId="71A5258F" w14:textId="06EAE833" w:rsidR="008873C1" w:rsidRPr="00A409DE" w:rsidRDefault="008873C1" w:rsidP="00BB46E3">
            <w:pPr>
              <w:ind w:firstLine="567"/>
              <w:jc w:val="both"/>
            </w:pPr>
            <w:r w:rsidRPr="00A409DE">
              <w:t>Minētā</w:t>
            </w:r>
            <w:r w:rsidR="00BB46E3">
              <w:t>s</w:t>
            </w:r>
            <w:r w:rsidRPr="00A409DE">
              <w:t xml:space="preserve"> aptauja</w:t>
            </w:r>
            <w:r w:rsidR="00BB46E3">
              <w:t>s</w:t>
            </w:r>
            <w:r w:rsidRPr="00A409DE">
              <w:rPr>
                <w:rStyle w:val="FootnoteReference"/>
              </w:rPr>
              <w:footnoteReference w:id="3"/>
            </w:r>
            <w:r w:rsidRPr="00A409DE">
              <w:t xml:space="preserve"> </w:t>
            </w:r>
            <w:r w:rsidR="00BB46E3">
              <w:t xml:space="preserve">dati </w:t>
            </w:r>
            <w:r w:rsidRPr="00A409DE">
              <w:t xml:space="preserve">norāda uz vēl kādu sadrumstalotību IKT risinājumu pārvaldībā </w:t>
            </w:r>
            <w:r w:rsidR="00BB46E3">
              <w:t>–</w:t>
            </w:r>
            <w:r w:rsidRPr="00A409DE">
              <w:t xml:space="preserve"> aptuveni 30 % gadījum</w:t>
            </w:r>
            <w:r w:rsidR="00187E1A">
              <w:t>u</w:t>
            </w:r>
            <w:r w:rsidRPr="00A409DE">
              <w:t xml:space="preserve"> iestāžu tīmekļvietnes atrodas uz iestādes serveriem, ap</w:t>
            </w:r>
            <w:r w:rsidR="00BB46E3">
              <w:t>mēram</w:t>
            </w:r>
            <w:r w:rsidRPr="00A409DE">
              <w:t xml:space="preserve"> 50 % – ārējā datu centrā pie ārpakalpojuma sniedzēja, bet atlikusī daļa atrodas nozares ministrijas datu centrā (padotības iestāžu gadījumā) vai tām izvēlēts cits izmitināšanas risinājums.</w:t>
            </w:r>
          </w:p>
          <w:p w14:paraId="71A52590" w14:textId="77777777" w:rsidR="008873C1" w:rsidRPr="00973A55" w:rsidRDefault="008873C1" w:rsidP="00BB46E3">
            <w:pPr>
              <w:ind w:firstLine="567"/>
              <w:jc w:val="both"/>
            </w:pPr>
            <w:r w:rsidRPr="00A409DE">
              <w:t>2015. gadā e-indeksā</w:t>
            </w:r>
            <w:r w:rsidRPr="00A409DE">
              <w:rPr>
                <w:vertAlign w:val="superscript"/>
              </w:rPr>
              <w:footnoteReference w:id="4"/>
            </w:r>
            <w:r w:rsidRPr="00A409DE">
              <w:t>, mērot valsts pārvaldes iestāžu tīmekļvietņu pieejamību cilvēkiem ar īpašām vajadzībām (WCAG tests</w:t>
            </w:r>
            <w:r w:rsidRPr="00973A55">
              <w:rPr>
                <w:rStyle w:val="FootnoteReference"/>
              </w:rPr>
              <w:footnoteReference w:id="5"/>
            </w:r>
            <w:r w:rsidRPr="00973A55">
              <w:t xml:space="preserve"> jeb atbilstība W3C izstrādātā WCAG 2.0 standarta AA līmenim</w:t>
            </w:r>
            <w:r w:rsidRPr="00973A55">
              <w:rPr>
                <w:rStyle w:val="FootnoteReference"/>
              </w:rPr>
              <w:footnoteReference w:id="6"/>
            </w:r>
            <w:r w:rsidRPr="00973A55">
              <w:t>), noskaidrots, ka tikai 12 iestādes no 102 vērtētajām sasniedz augstu līmeni, 36 iestādes – vidēji augstu līmeni, 40 iestādes – vidēji zemu līmeni un 12 iestādes – zemu līmeni (2 iestādes sistēma vispār nevarēja novērtēt).</w:t>
            </w:r>
          </w:p>
          <w:p w14:paraId="71A52591" w14:textId="77DF0979" w:rsidR="008873C1" w:rsidRPr="00782C6F" w:rsidRDefault="008873C1" w:rsidP="00BB46E3">
            <w:pPr>
              <w:ind w:firstLine="567"/>
              <w:jc w:val="both"/>
            </w:pPr>
            <w:r>
              <w:t>Savukārt p</w:t>
            </w:r>
            <w:r w:rsidRPr="00973A55">
              <w:t xml:space="preserve">ārskatā </w:t>
            </w:r>
            <w:r w:rsidR="00932089">
              <w:t>"</w:t>
            </w:r>
            <w:r w:rsidRPr="00973A55">
              <w:t>Latvijas e-indekss</w:t>
            </w:r>
            <w:r w:rsidR="00932089">
              <w:t>"</w:t>
            </w:r>
            <w:r w:rsidRPr="00973A55">
              <w:t xml:space="preserve"> norādīts, ka 2015. gadā, vērtējot iestāžu tīmekļvietņu atbilstību mobilajai versijai (ar </w:t>
            </w:r>
            <w:proofErr w:type="spellStart"/>
            <w:r w:rsidRPr="00973A55">
              <w:rPr>
                <w:i/>
              </w:rPr>
              <w:t>Google</w:t>
            </w:r>
            <w:proofErr w:type="spellEnd"/>
            <w:r w:rsidRPr="00973A55">
              <w:t xml:space="preserve"> vērtētāju</w:t>
            </w:r>
            <w:r w:rsidRPr="00973A55">
              <w:rPr>
                <w:rStyle w:val="FootnoteReference"/>
              </w:rPr>
              <w:footnoteReference w:id="7"/>
            </w:r>
            <w:r w:rsidRPr="00973A55">
              <w:t xml:space="preserve">), noskaidrots, ka no 102 vērtētajām vietnēm atbilstošas lietošanai mobilajās ierīcēs ir tikai 18 vietnes, no kurām 4 ir ministriju un 14 iestāžu tīmekļvietnes. Ņemot vērā, ka tīmekļvietņu atbilstība mobilajai versija tiek vērtēta arī citos pētījumos (piemēram, ES </w:t>
            </w:r>
            <w:r w:rsidRPr="00973A55">
              <w:rPr>
                <w:i/>
              </w:rPr>
              <w:t>e-</w:t>
            </w:r>
            <w:proofErr w:type="spellStart"/>
            <w:r w:rsidRPr="00973A55">
              <w:rPr>
                <w:i/>
              </w:rPr>
              <w:t>Government</w:t>
            </w:r>
            <w:proofErr w:type="spellEnd"/>
            <w:r w:rsidRPr="00973A55">
              <w:rPr>
                <w:i/>
              </w:rPr>
              <w:t xml:space="preserve"> </w:t>
            </w:r>
            <w:proofErr w:type="spellStart"/>
            <w:r w:rsidRPr="00973A55">
              <w:rPr>
                <w:i/>
              </w:rPr>
              <w:t>Benchmark</w:t>
            </w:r>
            <w:proofErr w:type="spellEnd"/>
            <w:r w:rsidRPr="00973A55">
              <w:rPr>
                <w:rStyle w:val="FootnoteReference"/>
                <w:i/>
              </w:rPr>
              <w:footnoteReference w:id="8"/>
            </w:r>
            <w:r w:rsidRPr="00973A55">
              <w:rPr>
                <w:i/>
              </w:rPr>
              <w:t xml:space="preserve">, </w:t>
            </w:r>
            <w:proofErr w:type="spellStart"/>
            <w:r w:rsidRPr="00973A55">
              <w:rPr>
                <w:i/>
              </w:rPr>
              <w:t>United</w:t>
            </w:r>
            <w:proofErr w:type="spellEnd"/>
            <w:r w:rsidRPr="00973A55">
              <w:rPr>
                <w:i/>
              </w:rPr>
              <w:t xml:space="preserve"> </w:t>
            </w:r>
            <w:proofErr w:type="spellStart"/>
            <w:r w:rsidRPr="00973A55">
              <w:rPr>
                <w:i/>
              </w:rPr>
              <w:t>Nations</w:t>
            </w:r>
            <w:proofErr w:type="spellEnd"/>
            <w:r w:rsidRPr="00973A55">
              <w:rPr>
                <w:i/>
              </w:rPr>
              <w:t xml:space="preserve"> </w:t>
            </w:r>
            <w:proofErr w:type="spellStart"/>
            <w:r w:rsidRPr="00973A55">
              <w:rPr>
                <w:i/>
              </w:rPr>
              <w:t>eGovernment</w:t>
            </w:r>
            <w:proofErr w:type="spellEnd"/>
            <w:r w:rsidRPr="00973A55">
              <w:rPr>
                <w:i/>
              </w:rPr>
              <w:t xml:space="preserve"> </w:t>
            </w:r>
            <w:proofErr w:type="spellStart"/>
            <w:r w:rsidRPr="00973A55">
              <w:rPr>
                <w:i/>
              </w:rPr>
              <w:t>Survey</w:t>
            </w:r>
            <w:proofErr w:type="spellEnd"/>
            <w:r w:rsidRPr="00973A55">
              <w:rPr>
                <w:rStyle w:val="FootnoteReference"/>
                <w:i/>
              </w:rPr>
              <w:footnoteReference w:id="9"/>
            </w:r>
            <w:r w:rsidRPr="00973A55">
              <w:t xml:space="preserve">), šim rādītājam pievēršama pastiprināta uzmanība. </w:t>
            </w:r>
            <w:r w:rsidR="0018347D">
              <w:t>Līdz ar to secināms</w:t>
            </w:r>
            <w:r w:rsidRPr="00973A55">
              <w:t>,</w:t>
            </w:r>
            <w:r w:rsidR="0018347D">
              <w:t xml:space="preserve"> ka</w:t>
            </w:r>
            <w:r w:rsidRPr="00973A55">
              <w:t xml:space="preserve"> Latvijā tikai viena no piecām publiskās pārvaldes tīmekļvietnēm ir draudzīga</w:t>
            </w:r>
            <w:r>
              <w:t xml:space="preserve"> lietošanai mobilajās ierīcēs. </w:t>
            </w:r>
          </w:p>
          <w:p w14:paraId="71A52592" w14:textId="77777777" w:rsidR="008873C1" w:rsidRDefault="002B361D" w:rsidP="00BB46E3">
            <w:pPr>
              <w:ind w:firstLine="495"/>
              <w:contextualSpacing/>
              <w:jc w:val="both"/>
            </w:pPr>
            <w:r>
              <w:t xml:space="preserve">Lai risinātu minētās problēmas un konstatēto situāciju publiskā sektora iestāžu tīmekļvietņu pārvaldības jomā, </w:t>
            </w:r>
            <w:r w:rsidR="008873C1">
              <w:t xml:space="preserve">TVP projekta ietvaros ir </w:t>
            </w:r>
            <w:r w:rsidR="008873C1" w:rsidRPr="00997458">
              <w:t>paredz</w:t>
            </w:r>
            <w:r w:rsidR="008873C1">
              <w:t xml:space="preserve">ēts </w:t>
            </w:r>
            <w:r w:rsidR="008873C1" w:rsidRPr="00997458">
              <w:t>izveidot un turpmāk uzturēt vienotu platformu ar vienu tīmekļvietņu satura pārvaldības sistēmu (turpmāk – SPS), kas tiks izmantota platformā izvietoto iestāžu tīmekļvietņu satura un drošības pārvaldībai. TVP ieviešanas rezultātā tiks pilnveidota valsts pārvaldes komunikācija</w:t>
            </w:r>
            <w:r w:rsidR="002965FC">
              <w:t xml:space="preserve"> ar sabiedrību</w:t>
            </w:r>
            <w:r w:rsidR="008873C1" w:rsidRPr="00997458">
              <w:t>, nodrošinot efektīvāku iedzīvotāju informēšanu un tīmekļvietņu lietošanas ērtumu</w:t>
            </w:r>
            <w:r w:rsidR="002965FC">
              <w:t xml:space="preserve">. Projekta realizācija </w:t>
            </w:r>
            <w:r w:rsidR="002965FC">
              <w:lastRenderedPageBreak/>
              <w:t xml:space="preserve">veicinās </w:t>
            </w:r>
            <w:r w:rsidR="008873C1" w:rsidRPr="00997458">
              <w:t>saskaņotu izpratni par lietotāju vajadzībām, piedāvājot uz vienotiem pamatprincipiem balstītu tīmekļvietņu struktūru, lietotājiem atpazīstamu vidi un navigāciju</w:t>
            </w:r>
            <w:r w:rsidR="002965FC">
              <w:t>. Līdz ar projekta īstenošanu tiks</w:t>
            </w:r>
            <w:proofErr w:type="gramStart"/>
            <w:r w:rsidR="002965FC">
              <w:t xml:space="preserve"> </w:t>
            </w:r>
            <w:r w:rsidR="008873C1" w:rsidRPr="00997458">
              <w:t xml:space="preserve"> </w:t>
            </w:r>
            <w:proofErr w:type="gramEnd"/>
            <w:r w:rsidR="008873C1" w:rsidRPr="00997458">
              <w:t>novēr</w:t>
            </w:r>
            <w:r w:rsidR="002965FC">
              <w:t>sta</w:t>
            </w:r>
            <w:r w:rsidR="008873C1" w:rsidRPr="00997458">
              <w:t xml:space="preserve"> būtiskāk</w:t>
            </w:r>
            <w:r w:rsidR="002965FC">
              <w:t>ā</w:t>
            </w:r>
            <w:r w:rsidR="008873C1" w:rsidRPr="00997458">
              <w:t xml:space="preserve"> problēm</w:t>
            </w:r>
            <w:r w:rsidR="002965FC">
              <w:t>a</w:t>
            </w:r>
            <w:r w:rsidR="008873C1" w:rsidRPr="00997458">
              <w:t>: iestāžu atšķirīg</w:t>
            </w:r>
            <w:r w:rsidR="002965FC">
              <w:t>ā</w:t>
            </w:r>
            <w:r w:rsidR="008873C1" w:rsidRPr="00997458">
              <w:t xml:space="preserve"> pieej</w:t>
            </w:r>
            <w:r w:rsidR="002965FC">
              <w:t>a</w:t>
            </w:r>
            <w:r w:rsidR="008873C1" w:rsidRPr="00997458">
              <w:t xml:space="preserve"> gan vietņu izstrādē, gan pilnveidošanā, kas lielākoties netiek balstīta uz lietotāju vajadzību izpēti</w:t>
            </w:r>
            <w:r w:rsidR="0018347D">
              <w:t>, tādējādi</w:t>
            </w:r>
            <w:r w:rsidR="008873C1" w:rsidRPr="00997458">
              <w:t xml:space="preserve"> radot iedzīvotājiem problēmas orientēties iestāžu tīmekļvietnēs un efektīvi atrast meklēto informāciju. TVP </w:t>
            </w:r>
            <w:r w:rsidR="00BA4DA5">
              <w:t>īstenošana ļaus centralizēti</w:t>
            </w:r>
            <w:r w:rsidR="008873C1" w:rsidRPr="00997458">
              <w:t xml:space="preserve"> pilnveido</w:t>
            </w:r>
            <w:r w:rsidR="00BA4DA5">
              <w:t>t</w:t>
            </w:r>
            <w:r w:rsidR="008873C1" w:rsidRPr="00997458">
              <w:t xml:space="preserve"> tīmekļvietņu </w:t>
            </w:r>
            <w:proofErr w:type="spellStart"/>
            <w:r w:rsidR="008873C1" w:rsidRPr="00997458">
              <w:t>pie</w:t>
            </w:r>
            <w:r w:rsidR="00BA4DA5">
              <w:t>kļūstamību</w:t>
            </w:r>
            <w:proofErr w:type="spellEnd"/>
            <w:r w:rsidR="008873C1" w:rsidRPr="00997458">
              <w:t xml:space="preserve"> cilvēkiem ar invaliditāti, kā arī nodrošin</w:t>
            </w:r>
            <w:r w:rsidR="00BA4DA5">
              <w:t>āt</w:t>
            </w:r>
            <w:r w:rsidR="008873C1" w:rsidRPr="00997458">
              <w:t xml:space="preserve"> to atbilstī</w:t>
            </w:r>
            <w:r w:rsidR="0018347D">
              <w:t>bu lietošanai mobilajās ierīcēs</w:t>
            </w:r>
            <w:r w:rsidR="008873C1" w:rsidRPr="00997458">
              <w:t xml:space="preserve"> </w:t>
            </w:r>
            <w:r w:rsidR="0018347D">
              <w:t>atbilstoši</w:t>
            </w:r>
            <w:r w:rsidR="008873C1" w:rsidRPr="00997458">
              <w:t xml:space="preserve"> Direktīva</w:t>
            </w:r>
            <w:r w:rsidR="0018347D">
              <w:t>i</w:t>
            </w:r>
            <w:r w:rsidR="008873C1" w:rsidRPr="00997458">
              <w:t xml:space="preserve"> 2016/2102. Visām uz platformas esošajām vietnēm būs centralizēti nodrošināts vienlīdz augsts tehniskais atbalsts, programmatūras atjauninājumi, jaunu koplietošanas elementu pieejamība un atbilstība jaunākajām drošības prasībām, būtiski ceļot visu valsts iestāžu tīmekļvietņu kvalitāti un novēršot </w:t>
            </w:r>
            <w:r w:rsidR="008873C1" w:rsidRPr="006F41E4">
              <w:t>decentralizētu un sadrumstalotu IKT pārvaldību,</w:t>
            </w:r>
            <w:r w:rsidR="008873C1" w:rsidRPr="00997458">
              <w:t xml:space="preserve"> kas sadārdzina tās uzturēšanu, rezultātā panākot praktisku finanšu, darba un laika resursu ekonomiju, ko iespējams panākt</w:t>
            </w:r>
            <w:r w:rsidR="0018347D">
              <w:t>,</w:t>
            </w:r>
            <w:r w:rsidR="008873C1" w:rsidRPr="00997458">
              <w:t xml:space="preserve"> izstrādājot, uzturot un attīstot vienu platformu vairākiem lietotājiem (iestādēm), uzlabojot tīmekļvietņu pārvaldību, izmitinot platformu loģiski vienotajā datu centrā un kopīgi izmantojot dažādu pakāpju tehniskos risinājumus, tai skaitā aizsardzību pret nesankcionētu piekļuvi.</w:t>
            </w:r>
          </w:p>
          <w:p w14:paraId="71A52593" w14:textId="77777777" w:rsidR="00BA4DA5" w:rsidRPr="009F56CF" w:rsidRDefault="00BA4DA5" w:rsidP="00BA4DA5">
            <w:pPr>
              <w:ind w:firstLine="709"/>
              <w:jc w:val="both"/>
            </w:pPr>
            <w:r w:rsidRPr="009F56CF">
              <w:t xml:space="preserve">Izveidotā TVP būs jauns valsts koplietošanas risinājums – vienotā tīmekļvietņu platforma. Tā būs valsts informācijas sistēma. TVP būs koplietojams arhitektūras pamatelementu līmenī kā servisu kopums, kā arī analīzes gaitā tiks izvērtētas iespējas veidot/izdalīt </w:t>
            </w:r>
            <w:proofErr w:type="spellStart"/>
            <w:r w:rsidRPr="009F56CF">
              <w:t>atkalizmantojamus</w:t>
            </w:r>
            <w:proofErr w:type="spellEnd"/>
            <w:r w:rsidRPr="009F56CF">
              <w:t xml:space="preserve"> komponentus atsevišķu </w:t>
            </w:r>
            <w:proofErr w:type="spellStart"/>
            <w:r w:rsidRPr="009F56CF">
              <w:t>TVP</w:t>
            </w:r>
            <w:proofErr w:type="spellEnd"/>
            <w:r w:rsidRPr="009F56CF">
              <w:t xml:space="preserve"> arhitektūras elementu līmenī (piemēram, tiks analizēta iespēja izveidot </w:t>
            </w:r>
            <w:proofErr w:type="spellStart"/>
            <w:r w:rsidRPr="009F56CF">
              <w:t>atkalizmantojamu</w:t>
            </w:r>
            <w:proofErr w:type="spellEnd"/>
            <w:r w:rsidRPr="009F56CF">
              <w:t xml:space="preserve"> rīku iepirkumu informācijas publicēšanai).</w:t>
            </w:r>
          </w:p>
          <w:p w14:paraId="71A52594" w14:textId="7CDA91D7" w:rsidR="00BA4DA5" w:rsidRPr="009F56CF" w:rsidRDefault="00BA4DA5" w:rsidP="00BA4DA5">
            <w:pPr>
              <w:ind w:firstLine="709"/>
              <w:jc w:val="both"/>
            </w:pPr>
            <w:r w:rsidRPr="009F56CF">
              <w:t xml:space="preserve">TVP pamatā izmantojams praksē pārbaudīts SPS standarta risinājums, kas atbilst nozares labās prakses standartiem un iestāžu prasībām. TVP tiks izmantoti atvērtie standarti. </w:t>
            </w:r>
            <w:proofErr w:type="spellStart"/>
            <w:r w:rsidRPr="009F56CF">
              <w:t>TVP</w:t>
            </w:r>
            <w:proofErr w:type="spellEnd"/>
            <w:r w:rsidRPr="009F56CF">
              <w:t xml:space="preserve"> izstrādē</w:t>
            </w:r>
            <w:proofErr w:type="gramStart"/>
            <w:r w:rsidRPr="009F56CF">
              <w:t xml:space="preserve"> kā primārā</w:t>
            </w:r>
            <w:r w:rsidR="00187E1A">
              <w:t>s</w:t>
            </w:r>
            <w:r w:rsidRPr="009F56CF">
              <w:t xml:space="preserve"> tiks</w:t>
            </w:r>
            <w:proofErr w:type="gramEnd"/>
            <w:r w:rsidRPr="009F56CF">
              <w:t xml:space="preserve"> izvērtētas atvērtā koda tehnoloģiju izmantošanas iespējas.</w:t>
            </w:r>
            <w:r w:rsidRPr="009F56CF">
              <w:rPr>
                <w:rStyle w:val="FootnoteReference"/>
              </w:rPr>
              <w:footnoteReference w:id="10"/>
            </w:r>
            <w:r w:rsidRPr="009F56CF">
              <w:t xml:space="preserve"> </w:t>
            </w:r>
          </w:p>
          <w:p w14:paraId="71A52595" w14:textId="77777777" w:rsidR="00BA4DA5" w:rsidRDefault="00BA4DA5" w:rsidP="00BB46E3">
            <w:pPr>
              <w:ind w:firstLine="495"/>
              <w:contextualSpacing/>
              <w:jc w:val="both"/>
              <w:rPr>
                <w:b/>
                <w:bCs/>
              </w:rPr>
            </w:pPr>
          </w:p>
          <w:p w14:paraId="71A52596" w14:textId="77777777" w:rsidR="008873C1" w:rsidRDefault="008873C1" w:rsidP="006B48B4">
            <w:pPr>
              <w:ind w:firstLine="495"/>
              <w:contextualSpacing/>
              <w:jc w:val="both"/>
              <w:rPr>
                <w:b/>
                <w:bCs/>
              </w:rPr>
            </w:pPr>
          </w:p>
          <w:p w14:paraId="71A52597" w14:textId="77777777" w:rsidR="002B361D" w:rsidRPr="0018347D" w:rsidRDefault="002B361D" w:rsidP="002B361D">
            <w:pPr>
              <w:overflowPunct w:val="0"/>
              <w:autoSpaceDE w:val="0"/>
              <w:autoSpaceDN w:val="0"/>
              <w:textAlignment w:val="baseline"/>
              <w:rPr>
                <w:b/>
                <w:u w:val="single"/>
              </w:rPr>
            </w:pPr>
            <w:r w:rsidRPr="0018347D">
              <w:rPr>
                <w:rFonts w:eastAsia="MS Mincho"/>
                <w:bCs/>
                <w:u w:val="single"/>
              </w:rPr>
              <w:t>Mērķis un būtība</w:t>
            </w:r>
          </w:p>
          <w:p w14:paraId="71A52598" w14:textId="77777777" w:rsidR="002B361D" w:rsidRDefault="002B361D" w:rsidP="002B361D">
            <w:pPr>
              <w:overflowPunct w:val="0"/>
              <w:autoSpaceDE w:val="0"/>
              <w:autoSpaceDN w:val="0"/>
              <w:textAlignment w:val="baseline"/>
              <w:rPr>
                <w:b/>
              </w:rPr>
            </w:pPr>
          </w:p>
          <w:p w14:paraId="71A52599" w14:textId="77777777" w:rsidR="002B361D" w:rsidRPr="0018347D" w:rsidRDefault="002B361D" w:rsidP="002B361D">
            <w:pPr>
              <w:overflowPunct w:val="0"/>
              <w:autoSpaceDE w:val="0"/>
              <w:autoSpaceDN w:val="0"/>
              <w:textAlignment w:val="baseline"/>
            </w:pPr>
            <w:r w:rsidRPr="0018347D">
              <w:t xml:space="preserve">TVP </w:t>
            </w:r>
            <w:r w:rsidR="0018347D">
              <w:t>projekta</w:t>
            </w:r>
            <w:r w:rsidRPr="0018347D">
              <w:t xml:space="preserve"> mērķi:</w:t>
            </w:r>
          </w:p>
          <w:p w14:paraId="71A5259A" w14:textId="77777777" w:rsidR="002B361D" w:rsidRPr="00997458" w:rsidRDefault="002B361D" w:rsidP="002B361D">
            <w:pPr>
              <w:overflowPunct w:val="0"/>
              <w:autoSpaceDE w:val="0"/>
              <w:autoSpaceDN w:val="0"/>
              <w:textAlignment w:val="baseline"/>
            </w:pPr>
          </w:p>
          <w:p w14:paraId="71A5259B" w14:textId="77777777" w:rsidR="002B361D" w:rsidRPr="00997458" w:rsidRDefault="00D6793E" w:rsidP="00D6793E">
            <w:pPr>
              <w:pStyle w:val="VPBody"/>
              <w:tabs>
                <w:tab w:val="left" w:pos="0"/>
              </w:tabs>
              <w:spacing w:after="0"/>
              <w:ind w:left="70" w:firstLine="425"/>
              <w:jc w:val="both"/>
              <w:rPr>
                <w:szCs w:val="24"/>
              </w:rPr>
            </w:pPr>
            <w:r>
              <w:rPr>
                <w:szCs w:val="24"/>
              </w:rPr>
              <w:t>1. </w:t>
            </w:r>
            <w:r w:rsidR="002B361D" w:rsidRPr="00997458">
              <w:rPr>
                <w:szCs w:val="24"/>
              </w:rPr>
              <w:t>Līdz 2020. gada beigām radīt vienotu, centralizētu valsts pārvaldes iestāžu tīmekļvietņu pārvaldības platformu, kas sniedz priekšnoteikumus publiski radītas informācijas vienkāršākai un saprotamākai pieejamībai sabiedrībai.</w:t>
            </w:r>
          </w:p>
          <w:p w14:paraId="71A5259C" w14:textId="77777777" w:rsidR="002B361D" w:rsidRPr="00997458" w:rsidRDefault="00D6793E" w:rsidP="00D6793E">
            <w:pPr>
              <w:pStyle w:val="VPBody"/>
              <w:tabs>
                <w:tab w:val="left" w:pos="0"/>
              </w:tabs>
              <w:spacing w:after="0"/>
              <w:ind w:left="70" w:firstLine="425"/>
              <w:jc w:val="both"/>
              <w:rPr>
                <w:szCs w:val="24"/>
              </w:rPr>
            </w:pPr>
            <w:r>
              <w:rPr>
                <w:szCs w:val="24"/>
              </w:rPr>
              <w:t>2. </w:t>
            </w:r>
            <w:r w:rsidR="002B361D" w:rsidRPr="00997458">
              <w:rPr>
                <w:szCs w:val="24"/>
              </w:rPr>
              <w:t xml:space="preserve">Uzlabot iestāžu tīmekļvietņu </w:t>
            </w:r>
            <w:proofErr w:type="spellStart"/>
            <w:r w:rsidR="002B361D" w:rsidRPr="00997458">
              <w:rPr>
                <w:szCs w:val="24"/>
              </w:rPr>
              <w:t>pie</w:t>
            </w:r>
            <w:r w:rsidR="00BA4DA5">
              <w:rPr>
                <w:szCs w:val="24"/>
              </w:rPr>
              <w:t>kļūstamību</w:t>
            </w:r>
            <w:proofErr w:type="spellEnd"/>
            <w:r w:rsidR="002B361D" w:rsidRPr="00997458">
              <w:rPr>
                <w:szCs w:val="24"/>
              </w:rPr>
              <w:t xml:space="preserve">, īstenojot Direktīvas 2016/2102 prasības, tādējādi </w:t>
            </w:r>
            <w:r>
              <w:rPr>
                <w:szCs w:val="24"/>
              </w:rPr>
              <w:t>nodrošinot</w:t>
            </w:r>
            <w:r w:rsidR="002B361D" w:rsidRPr="00997458">
              <w:rPr>
                <w:szCs w:val="24"/>
              </w:rPr>
              <w:t xml:space="preserve"> tīmekļvietņu pieejamīb</w:t>
            </w:r>
            <w:r>
              <w:rPr>
                <w:szCs w:val="24"/>
              </w:rPr>
              <w:t>u</w:t>
            </w:r>
            <w:r w:rsidR="002B361D" w:rsidRPr="00997458">
              <w:rPr>
                <w:szCs w:val="24"/>
              </w:rPr>
              <w:t xml:space="preserve"> visām sabiedrības grupām, ieskaitot personas ar </w:t>
            </w:r>
            <w:r w:rsidR="002B361D" w:rsidRPr="00997458">
              <w:rPr>
                <w:szCs w:val="24"/>
              </w:rPr>
              <w:lastRenderedPageBreak/>
              <w:t>invaliditāti.</w:t>
            </w:r>
          </w:p>
          <w:p w14:paraId="71A5259D" w14:textId="77777777" w:rsidR="006B48B4" w:rsidRPr="00026682" w:rsidRDefault="00D6793E" w:rsidP="00D6793E">
            <w:pPr>
              <w:pStyle w:val="VPBody"/>
              <w:spacing w:after="0"/>
              <w:ind w:left="70" w:firstLine="425"/>
              <w:jc w:val="both"/>
            </w:pPr>
            <w:r>
              <w:rPr>
                <w:szCs w:val="24"/>
              </w:rPr>
              <w:t>3. </w:t>
            </w:r>
            <w:r w:rsidR="002B361D" w:rsidRPr="00997458">
              <w:rPr>
                <w:szCs w:val="24"/>
              </w:rPr>
              <w:t>Nodrošināt efektīvu resursu izlietojumu valsts un pašvaldības iestāžu tīmekļvietņu pārvaldībā, izmantojot vienotu tīmekļvietņu satura vadības sistēmu un centralizētu tehnisko atbalstu un uzturēšanu, kā arī decentralizētu satura veidošanu un administrēšanu.</w:t>
            </w:r>
            <w:r w:rsidR="004F0877">
              <w:t xml:space="preserve"> </w:t>
            </w:r>
          </w:p>
          <w:p w14:paraId="71A5259E" w14:textId="77777777" w:rsidR="006B48B4" w:rsidRDefault="006B48B4" w:rsidP="006B48B4">
            <w:pPr>
              <w:pStyle w:val="VPBody"/>
              <w:tabs>
                <w:tab w:val="left" w:pos="0"/>
              </w:tabs>
              <w:spacing w:after="0" w:line="240" w:lineRule="auto"/>
              <w:ind w:left="720"/>
              <w:jc w:val="both"/>
              <w:rPr>
                <w:color w:val="FF0000"/>
              </w:rPr>
            </w:pPr>
          </w:p>
          <w:p w14:paraId="71A5259F" w14:textId="77777777" w:rsidR="008A3889" w:rsidRDefault="008A3889" w:rsidP="008A3889">
            <w:pPr>
              <w:pStyle w:val="VPBody"/>
              <w:tabs>
                <w:tab w:val="left" w:pos="0"/>
              </w:tabs>
              <w:spacing w:after="0" w:line="240" w:lineRule="auto"/>
              <w:jc w:val="both"/>
              <w:rPr>
                <w:rFonts w:eastAsia="Times New Roman"/>
                <w:szCs w:val="24"/>
                <w:u w:val="single"/>
                <w:lang w:eastAsia="lv-LV"/>
              </w:rPr>
            </w:pPr>
            <w:r>
              <w:rPr>
                <w:rFonts w:eastAsia="Times New Roman"/>
                <w:szCs w:val="24"/>
                <w:u w:val="single"/>
                <w:lang w:eastAsia="lv-LV"/>
              </w:rPr>
              <w:t xml:space="preserve">TVP </w:t>
            </w:r>
            <w:r w:rsidR="00D6793E">
              <w:rPr>
                <w:rFonts w:eastAsia="Times New Roman"/>
                <w:szCs w:val="24"/>
                <w:u w:val="single"/>
                <w:lang w:eastAsia="lv-LV"/>
              </w:rPr>
              <w:t>projekta lietderības pamatojums</w:t>
            </w:r>
          </w:p>
          <w:p w14:paraId="71A525A0" w14:textId="77777777" w:rsidR="008A3889" w:rsidRDefault="008A3889" w:rsidP="008A3889">
            <w:pPr>
              <w:pStyle w:val="VPBody"/>
              <w:tabs>
                <w:tab w:val="left" w:pos="0"/>
              </w:tabs>
              <w:spacing w:after="0" w:line="240" w:lineRule="auto"/>
              <w:jc w:val="both"/>
              <w:rPr>
                <w:rFonts w:eastAsia="Times New Roman"/>
                <w:szCs w:val="24"/>
                <w:u w:val="single"/>
                <w:lang w:eastAsia="lv-LV"/>
              </w:rPr>
            </w:pPr>
          </w:p>
          <w:p w14:paraId="71A525A1" w14:textId="77777777" w:rsidR="008A3889" w:rsidRPr="00973A55" w:rsidRDefault="008A3889" w:rsidP="00D6793E">
            <w:pPr>
              <w:ind w:firstLine="567"/>
              <w:jc w:val="both"/>
            </w:pPr>
            <w:r w:rsidRPr="00973A55">
              <w:t xml:space="preserve">Konkrētā </w:t>
            </w:r>
            <w:r>
              <w:t>TVP</w:t>
            </w:r>
            <w:r w:rsidRPr="00973A55">
              <w:t xml:space="preserve"> </w:t>
            </w:r>
            <w:r>
              <w:t xml:space="preserve">projekta </w:t>
            </w:r>
            <w:r w:rsidRPr="00973A55">
              <w:t>ieviešana valsts pārvaldei un sabiedrībai dos vairākus sociālus ieguvumus un resursu ietaupījum</w:t>
            </w:r>
            <w:r>
              <w:t xml:space="preserve">u, kas atsvērs </w:t>
            </w:r>
            <w:r w:rsidR="005075D8">
              <w:t>2 000 000</w:t>
            </w:r>
            <w:r>
              <w:t xml:space="preserve"> </w:t>
            </w:r>
            <w:proofErr w:type="spellStart"/>
            <w:r w:rsidRPr="00BD314D">
              <w:rPr>
                <w:i/>
              </w:rPr>
              <w:t>euro</w:t>
            </w:r>
            <w:proofErr w:type="spellEnd"/>
            <w:r w:rsidRPr="00973A55">
              <w:t xml:space="preserve"> lielo ieguldījumu tā </w:t>
            </w:r>
            <w:r w:rsidR="00D6793E">
              <w:t>īstenošanā</w:t>
            </w:r>
            <w:r w:rsidRPr="00973A55">
              <w:t>.</w:t>
            </w:r>
          </w:p>
          <w:p w14:paraId="71A525A2" w14:textId="77777777" w:rsidR="008A3889" w:rsidRPr="00973A55" w:rsidRDefault="008A3889" w:rsidP="00D6793E">
            <w:pPr>
              <w:ind w:firstLine="567"/>
              <w:jc w:val="both"/>
            </w:pPr>
            <w:r w:rsidRPr="00973A55">
              <w:t xml:space="preserve">Ietaupījuma kopējais apmērs lielā mērā ir atkarīgs no tā, cik iestāžu </w:t>
            </w:r>
            <w:r>
              <w:t>būs</w:t>
            </w:r>
            <w:r w:rsidRPr="00973A55">
              <w:t xml:space="preserve"> pievienojušās </w:t>
            </w:r>
            <w:r>
              <w:t>TVP</w:t>
            </w:r>
            <w:r w:rsidRPr="00973A55">
              <w:t xml:space="preserve">, jo katras nākamās tīmekļvietnes izvietošana uz platformas izmaksās arvien lētāk gan izbūves, gan uzturēšanas ziņā. No šobrīd esošajām 157 valsts iestādēm un 119 pašvaldībām </w:t>
            </w:r>
            <w:r>
              <w:t>TVP</w:t>
            </w:r>
            <w:r w:rsidRPr="00973A55">
              <w:t xml:space="preserve"> projekta ietvaros pievienosies vismaz 60 iestādes – gan valsts tiešās pārvaldes iestādes, gan pašvaldības.</w:t>
            </w:r>
          </w:p>
          <w:p w14:paraId="71A525A3" w14:textId="77777777" w:rsidR="008A3889" w:rsidRDefault="008A3889" w:rsidP="00D6793E">
            <w:pPr>
              <w:ind w:firstLine="567"/>
              <w:jc w:val="both"/>
            </w:pPr>
            <w:r w:rsidRPr="006B7E32">
              <w:t xml:space="preserve">Tomēr </w:t>
            </w:r>
            <w:r>
              <w:t>TVP</w:t>
            </w:r>
            <w:r w:rsidRPr="006B7E32">
              <w:t xml:space="preserve"> tiks veidot</w:t>
            </w:r>
            <w:r w:rsidR="004E0966">
              <w:t>a kā atvērta platforma</w:t>
            </w:r>
            <w:r>
              <w:t xml:space="preserve"> valsts un pašvaldības iestāžu tīmekļvietnēm,</w:t>
            </w:r>
            <w:r w:rsidRPr="006B7E32">
              <w:t xml:space="preserve"> kam arī pēc projekta beigām turpinās pievienoties pārējās iestādes. Projekta sociālekonomiskā lietderīguma aplēsēs ir pieņemts, ka </w:t>
            </w:r>
            <w:r>
              <w:t>TVP</w:t>
            </w:r>
            <w:r w:rsidRPr="006B7E32">
              <w:t xml:space="preserve"> izmanto vismaz 60 iestādes, tāpēc arī kopējās izmaksas un ietaupījums tiek balstīts uz šādu apjomu, tomēr </w:t>
            </w:r>
            <w:r w:rsidR="007419EA">
              <w:t>jānorāda</w:t>
            </w:r>
            <w:r w:rsidRPr="006B7E32">
              <w:t xml:space="preserve">, ka tas ir minimālais apjoms, kas potenciāli </w:t>
            </w:r>
            <w:r>
              <w:t>pieaugs</w:t>
            </w:r>
            <w:r w:rsidRPr="006B7E32">
              <w:t>.</w:t>
            </w:r>
            <w:r>
              <w:t xml:space="preserve"> </w:t>
            </w:r>
          </w:p>
          <w:p w14:paraId="71A525A4" w14:textId="75C1A0D7" w:rsidR="008A3889" w:rsidRPr="00973A55" w:rsidRDefault="008A3889" w:rsidP="00D6793E">
            <w:pPr>
              <w:pStyle w:val="VPBody"/>
              <w:spacing w:after="0"/>
              <w:ind w:firstLine="567"/>
              <w:jc w:val="both"/>
            </w:pPr>
            <w:r>
              <w:tab/>
            </w:r>
            <w:r w:rsidRPr="00973A55">
              <w:t xml:space="preserve">Īstenojot vienu centralizētu </w:t>
            </w:r>
            <w:r w:rsidR="00C92ABB">
              <w:t xml:space="preserve">modeli </w:t>
            </w:r>
            <w:r>
              <w:t>TVP</w:t>
            </w:r>
            <w:r w:rsidRPr="00973A55">
              <w:t xml:space="preserve"> tīmekļvietnēm, tiktu ietaupītas izmaksas, kas rodas šobrīd vai radīsies nākotnē, iestādēm individuāli izstrādājot jaunus tīmekļvietņu tehniskos un vizuālos risinājumus, izpildot arvien augstākas drošības prasības un ievērojot nepieciešamību nodro</w:t>
            </w:r>
            <w:r w:rsidR="00C92ABB">
              <w:t>šināt tīmekļvietņu pieejamību</w:t>
            </w:r>
            <w:r w:rsidRPr="00973A55">
              <w:t xml:space="preserve"> visām iedzīvotāju grupām. Paaugstinot tīmekļvietņu lietojamības standartus, unificējot un modernizējot iestāžu veidotā satura publicēšanu, </w:t>
            </w:r>
            <w:r w:rsidR="004F0E9D">
              <w:t xml:space="preserve">ikvienam iedzīvotājam un </w:t>
            </w:r>
            <w:proofErr w:type="spellStart"/>
            <w:r w:rsidR="004F0E9D">
              <w:t>komercsektora</w:t>
            </w:r>
            <w:proofErr w:type="spellEnd"/>
            <w:r w:rsidR="004F0E9D">
              <w:t xml:space="preserve"> pārstāvim būs vieglāk un ērtāk orientēties dažādu valsts iestāžu mājaslapu saturā, jo tas būs vienādots, kā arī būs ērtāk atrast nepieciešamo informāciju</w:t>
            </w:r>
            <w:r w:rsidR="00D47731">
              <w:t>,</w:t>
            </w:r>
            <w:r w:rsidR="004F0E9D">
              <w:t xml:space="preserve"> izmantojot sta</w:t>
            </w:r>
            <w:r w:rsidR="00187E1A">
              <w:t>ndartizētu meklēšanas rīku, tādē</w:t>
            </w:r>
            <w:r w:rsidR="004F0E9D">
              <w:t xml:space="preserve">jādi </w:t>
            </w:r>
            <w:r w:rsidRPr="00973A55">
              <w:t xml:space="preserve">tiks panākts lietotāju laika ietaupījums, </w:t>
            </w:r>
            <w:r w:rsidR="00D47731">
              <w:t>k</w:t>
            </w:r>
            <w:r w:rsidR="007419EA">
              <w:t>as</w:t>
            </w:r>
            <w:r w:rsidRPr="00973A55">
              <w:t xml:space="preserve"> ir īpaši nozīmīg</w:t>
            </w:r>
            <w:r w:rsidR="007419EA">
              <w:t>i</w:t>
            </w:r>
            <w:r w:rsidRPr="00973A55">
              <w:t xml:space="preserve"> </w:t>
            </w:r>
            <w:proofErr w:type="spellStart"/>
            <w:r w:rsidRPr="00973A55">
              <w:t>komercsektora</w:t>
            </w:r>
            <w:proofErr w:type="spellEnd"/>
            <w:r w:rsidRPr="00973A55">
              <w:t xml:space="preserve"> pārstāvjiem</w:t>
            </w:r>
            <w:r w:rsidR="00820359">
              <w:t>, k</w:t>
            </w:r>
            <w:r w:rsidR="00187E1A">
              <w:t>uriem no valsts iestāžu tīmekļ</w:t>
            </w:r>
            <w:r w:rsidR="00820359">
              <w:t>vietnēm nepieciešamās informācijas iegūšana prasīs mazāk laika un būs iespēja to izmantot savas komercdarbības veikšanai</w:t>
            </w:r>
            <w:r w:rsidR="00187E1A">
              <w:t xml:space="preserve"> un valsts ekonomikas sti</w:t>
            </w:r>
            <w:r w:rsidR="005B2280">
              <w:t>prināšanai</w:t>
            </w:r>
            <w:r w:rsidRPr="00973A55">
              <w:t>.</w:t>
            </w:r>
            <w:r w:rsidR="004F0E9D">
              <w:t xml:space="preserve"> </w:t>
            </w:r>
          </w:p>
          <w:p w14:paraId="71A525A5" w14:textId="77777777" w:rsidR="008A3889" w:rsidRPr="00973A55" w:rsidRDefault="008A3889" w:rsidP="005075D8">
            <w:pPr>
              <w:pStyle w:val="VPBody"/>
              <w:spacing w:before="120" w:after="0"/>
              <w:ind w:firstLine="567"/>
              <w:jc w:val="both"/>
            </w:pPr>
            <w:r>
              <w:tab/>
            </w:r>
            <w:r w:rsidRPr="00973A55">
              <w:t>Galvenās izmaksu pozīcijas, kurās paredzams ietaupījums 10</w:t>
            </w:r>
            <w:r w:rsidR="007419EA">
              <w:t> </w:t>
            </w:r>
            <w:r w:rsidRPr="00973A55">
              <w:t xml:space="preserve">gadu periodā, ja uz </w:t>
            </w:r>
            <w:r>
              <w:t>TVP</w:t>
            </w:r>
            <w:r w:rsidRPr="00973A55">
              <w:t xml:space="preserve"> tiek pārceltas vismaz 60 iestāžu tīmekļvietnes:</w:t>
            </w:r>
          </w:p>
          <w:p w14:paraId="71A525A6" w14:textId="77777777" w:rsidR="008A3889" w:rsidRPr="00973A55" w:rsidRDefault="007419EA" w:rsidP="005075D8">
            <w:pPr>
              <w:pStyle w:val="VPBody"/>
              <w:numPr>
                <w:ilvl w:val="0"/>
                <w:numId w:val="32"/>
              </w:numPr>
              <w:tabs>
                <w:tab w:val="left" w:pos="0"/>
              </w:tabs>
              <w:spacing w:before="120" w:after="0" w:line="240" w:lineRule="auto"/>
              <w:ind w:left="0" w:firstLine="284"/>
              <w:jc w:val="both"/>
            </w:pPr>
            <w:r>
              <w:t>t</w:t>
            </w:r>
            <w:r w:rsidR="008A3889" w:rsidRPr="00973A55">
              <w:t xml:space="preserve">īmekļvietņu izstrāde – 40 tūkstoši </w:t>
            </w:r>
            <w:proofErr w:type="spellStart"/>
            <w:r w:rsidR="008A3889" w:rsidRPr="00973A55">
              <w:rPr>
                <w:i/>
              </w:rPr>
              <w:t>euro</w:t>
            </w:r>
            <w:proofErr w:type="spellEnd"/>
            <w:r w:rsidR="008A3889" w:rsidRPr="00973A55">
              <w:t>;</w:t>
            </w:r>
          </w:p>
          <w:p w14:paraId="71A525A7" w14:textId="77777777" w:rsidR="008A3889" w:rsidRPr="00973A55" w:rsidRDefault="007419EA" w:rsidP="005075D8">
            <w:pPr>
              <w:pStyle w:val="VPBody"/>
              <w:numPr>
                <w:ilvl w:val="0"/>
                <w:numId w:val="32"/>
              </w:numPr>
              <w:tabs>
                <w:tab w:val="left" w:pos="0"/>
              </w:tabs>
              <w:spacing w:before="120" w:after="0" w:line="240" w:lineRule="auto"/>
              <w:ind w:left="0" w:firstLine="284"/>
              <w:jc w:val="both"/>
            </w:pPr>
            <w:r>
              <w:t>t</w:t>
            </w:r>
            <w:r w:rsidR="008A3889" w:rsidRPr="00973A55">
              <w:t xml:space="preserve">īmekļvietņu programmatūras uzturēšana –1,18 miljoni </w:t>
            </w:r>
            <w:proofErr w:type="spellStart"/>
            <w:r w:rsidR="008A3889" w:rsidRPr="00973A55">
              <w:rPr>
                <w:i/>
              </w:rPr>
              <w:t>euro</w:t>
            </w:r>
            <w:proofErr w:type="spellEnd"/>
            <w:r w:rsidR="008A3889" w:rsidRPr="00973A55">
              <w:t>;</w:t>
            </w:r>
          </w:p>
          <w:p w14:paraId="71A525A8" w14:textId="77777777" w:rsidR="008A3889" w:rsidRPr="00973A55" w:rsidRDefault="007419EA" w:rsidP="005075D8">
            <w:pPr>
              <w:pStyle w:val="VPBody"/>
              <w:numPr>
                <w:ilvl w:val="0"/>
                <w:numId w:val="32"/>
              </w:numPr>
              <w:tabs>
                <w:tab w:val="left" w:pos="0"/>
              </w:tabs>
              <w:spacing w:before="120" w:after="0" w:line="240" w:lineRule="auto"/>
              <w:ind w:left="0" w:firstLine="284"/>
              <w:jc w:val="both"/>
            </w:pPr>
            <w:r>
              <w:t>t</w:t>
            </w:r>
            <w:r w:rsidR="008A3889" w:rsidRPr="00973A55">
              <w:t xml:space="preserve">īmekļvietņu izmitināšana – 378 tūkstoši </w:t>
            </w:r>
            <w:proofErr w:type="spellStart"/>
            <w:r w:rsidR="008A3889" w:rsidRPr="00973A55">
              <w:rPr>
                <w:i/>
              </w:rPr>
              <w:t>euro</w:t>
            </w:r>
            <w:proofErr w:type="spellEnd"/>
            <w:r w:rsidR="008A3889" w:rsidRPr="00973A55">
              <w:t>;</w:t>
            </w:r>
          </w:p>
          <w:p w14:paraId="71A525A9" w14:textId="77777777" w:rsidR="008A3889" w:rsidRPr="00973A55" w:rsidRDefault="007419EA" w:rsidP="005075D8">
            <w:pPr>
              <w:pStyle w:val="VPBody"/>
              <w:numPr>
                <w:ilvl w:val="0"/>
                <w:numId w:val="32"/>
              </w:numPr>
              <w:tabs>
                <w:tab w:val="left" w:pos="0"/>
              </w:tabs>
              <w:spacing w:before="120" w:after="0" w:line="240" w:lineRule="auto"/>
              <w:ind w:left="0" w:firstLine="284"/>
              <w:jc w:val="both"/>
            </w:pPr>
            <w:r>
              <w:t>d</w:t>
            </w:r>
            <w:r w:rsidR="008A3889" w:rsidRPr="00973A55">
              <w:t>rošības un veiktspējas auditu veikšana –</w:t>
            </w:r>
            <w:r w:rsidR="008A3889">
              <w:t xml:space="preserve"> </w:t>
            </w:r>
            <w:r w:rsidR="008A3889" w:rsidRPr="00973A55">
              <w:t xml:space="preserve">444 tūkstoši </w:t>
            </w:r>
            <w:proofErr w:type="spellStart"/>
            <w:r w:rsidR="008A3889" w:rsidRPr="00973A55">
              <w:rPr>
                <w:i/>
              </w:rPr>
              <w:t>euro</w:t>
            </w:r>
            <w:proofErr w:type="spellEnd"/>
            <w:r w:rsidR="008A3889" w:rsidRPr="00973A55">
              <w:t>;</w:t>
            </w:r>
          </w:p>
          <w:p w14:paraId="71A525AA" w14:textId="77777777" w:rsidR="008A3889" w:rsidRPr="00973A55" w:rsidRDefault="008A3889" w:rsidP="005075D8">
            <w:pPr>
              <w:pStyle w:val="VPBody"/>
              <w:numPr>
                <w:ilvl w:val="0"/>
                <w:numId w:val="32"/>
              </w:numPr>
              <w:tabs>
                <w:tab w:val="left" w:pos="0"/>
              </w:tabs>
              <w:spacing w:before="120" w:after="0" w:line="240" w:lineRule="auto"/>
              <w:ind w:left="0" w:firstLine="284"/>
              <w:jc w:val="both"/>
            </w:pPr>
            <w:r w:rsidRPr="00973A55">
              <w:lastRenderedPageBreak/>
              <w:t>IT darbinieku noslodzes samazinājums –</w:t>
            </w:r>
            <w:r w:rsidR="00170BE2">
              <w:t xml:space="preserve"> 40 tūkstoši </w:t>
            </w:r>
            <w:proofErr w:type="spellStart"/>
            <w:r w:rsidRPr="00973A55">
              <w:rPr>
                <w:i/>
              </w:rPr>
              <w:t>euro</w:t>
            </w:r>
            <w:proofErr w:type="spellEnd"/>
            <w:r w:rsidRPr="00973A55">
              <w:t>;</w:t>
            </w:r>
          </w:p>
          <w:p w14:paraId="71A525AB" w14:textId="77777777" w:rsidR="008A3889" w:rsidRPr="00973A55" w:rsidRDefault="007419EA" w:rsidP="005075D8">
            <w:pPr>
              <w:pStyle w:val="VPBody"/>
              <w:numPr>
                <w:ilvl w:val="0"/>
                <w:numId w:val="32"/>
              </w:numPr>
              <w:tabs>
                <w:tab w:val="left" w:pos="0"/>
              </w:tabs>
              <w:spacing w:before="120" w:after="0" w:line="240" w:lineRule="auto"/>
              <w:ind w:left="0" w:firstLine="284"/>
              <w:jc w:val="both"/>
            </w:pPr>
            <w:r>
              <w:t>s</w:t>
            </w:r>
            <w:r w:rsidR="008A3889" w:rsidRPr="00973A55">
              <w:t xml:space="preserve">ociālais ieguvums – biznesa lietotāju laika ietaupījums informācijas meklēšanā – 1,023 miljoni </w:t>
            </w:r>
            <w:proofErr w:type="spellStart"/>
            <w:r w:rsidR="008A3889" w:rsidRPr="00973A55">
              <w:rPr>
                <w:i/>
              </w:rPr>
              <w:t>euro</w:t>
            </w:r>
            <w:proofErr w:type="spellEnd"/>
            <w:r w:rsidR="008A3889" w:rsidRPr="00973A55">
              <w:t>.</w:t>
            </w:r>
          </w:p>
          <w:p w14:paraId="71A525AC" w14:textId="77777777" w:rsidR="006B48B4" w:rsidRPr="009769CC" w:rsidRDefault="008A3889" w:rsidP="005075D8">
            <w:pPr>
              <w:pStyle w:val="VPBody"/>
              <w:spacing w:after="0"/>
              <w:jc w:val="both"/>
            </w:pPr>
            <w:r>
              <w:tab/>
            </w:r>
            <w:r w:rsidRPr="00973A55">
              <w:t>Ietaupījums kopā 10 gadu periodā – 3</w:t>
            </w:r>
            <w:r w:rsidR="00170BE2">
              <w:t> 106</w:t>
            </w:r>
            <w:r w:rsidR="009220F4">
              <w:t> </w:t>
            </w:r>
            <w:r w:rsidR="00170BE2">
              <w:t>820</w:t>
            </w:r>
            <w:r w:rsidR="009220F4">
              <w:t xml:space="preserve"> </w:t>
            </w:r>
            <w:proofErr w:type="spellStart"/>
            <w:r w:rsidRPr="00973A55">
              <w:rPr>
                <w:i/>
              </w:rPr>
              <w:t>euro</w:t>
            </w:r>
            <w:proofErr w:type="spellEnd"/>
            <w:r w:rsidRPr="00973A55">
              <w:t>, tai skaitā 2</w:t>
            </w:r>
            <w:r w:rsidR="00170BE2">
              <w:t> </w:t>
            </w:r>
            <w:r w:rsidRPr="00973A55">
              <w:t>0</w:t>
            </w:r>
            <w:r w:rsidR="00170BE2">
              <w:t>83 145</w:t>
            </w:r>
            <w:r w:rsidRPr="00973A55">
              <w:rPr>
                <w:i/>
              </w:rPr>
              <w:t xml:space="preserve">euro </w:t>
            </w:r>
            <w:r w:rsidRPr="00973A55">
              <w:t>iestāžu tiešās izmaksas.</w:t>
            </w:r>
          </w:p>
          <w:p w14:paraId="71A525AD" w14:textId="76421FCB" w:rsidR="008177AE" w:rsidRPr="009C6A49" w:rsidRDefault="008177AE" w:rsidP="007419EA">
            <w:pPr>
              <w:pStyle w:val="VPBody"/>
              <w:tabs>
                <w:tab w:val="left" w:pos="0"/>
              </w:tabs>
              <w:spacing w:after="0" w:line="240" w:lineRule="auto"/>
              <w:ind w:firstLine="637"/>
              <w:jc w:val="both"/>
            </w:pPr>
            <w:r>
              <w:t xml:space="preserve">Alternatīva ir saglabāt līdzšinējo decentralizēto tīmekļvietņu pārvaldības modeli, kura ietvaros ne tikai nebūtu iespējams piesaistīt ERAF līdzfinansējumu un tīmekļvietņu pielāgošana </w:t>
            </w:r>
            <w:r w:rsidRPr="00997458">
              <w:t>Direktīva</w:t>
            </w:r>
            <w:r>
              <w:t>s</w:t>
            </w:r>
            <w:r w:rsidRPr="00997458">
              <w:t xml:space="preserve"> 2016/2102</w:t>
            </w:r>
            <w:r>
              <w:t xml:space="preserve"> prasībām būtu jāveic par valsts budžeta līdzekļi</w:t>
            </w:r>
            <w:r w:rsidR="00456ACD">
              <w:t>e</w:t>
            </w:r>
            <w:r>
              <w:t xml:space="preserve">m, bet kurš ir arī ekonomiski neefektīvs (aplēses liecina, ka 10 gadu periodā institūciju tiešās izmaksas veido </w:t>
            </w:r>
            <w:r w:rsidRPr="008177AE">
              <w:rPr>
                <w:rFonts w:eastAsia="Times New Roman"/>
                <w:color w:val="000000"/>
                <w:lang w:eastAsia="en-GB"/>
              </w:rPr>
              <w:t>5 839</w:t>
            </w:r>
            <w:r>
              <w:rPr>
                <w:rFonts w:eastAsia="Times New Roman"/>
                <w:color w:val="000000"/>
                <w:lang w:eastAsia="en-GB"/>
              </w:rPr>
              <w:t> </w:t>
            </w:r>
            <w:r w:rsidRPr="008177AE">
              <w:rPr>
                <w:rFonts w:eastAsia="Times New Roman"/>
                <w:color w:val="000000"/>
                <w:lang w:eastAsia="en-GB"/>
              </w:rPr>
              <w:t>315</w:t>
            </w:r>
            <w:r>
              <w:rPr>
                <w:rFonts w:eastAsia="Times New Roman"/>
                <w:color w:val="000000"/>
                <w:lang w:eastAsia="en-GB"/>
              </w:rPr>
              <w:t xml:space="preserve"> </w:t>
            </w:r>
            <w:proofErr w:type="spellStart"/>
            <w:r w:rsidRPr="008177AE">
              <w:rPr>
                <w:rFonts w:eastAsia="Times New Roman"/>
                <w:i/>
                <w:color w:val="000000"/>
                <w:lang w:eastAsia="en-GB"/>
              </w:rPr>
              <w:t>euro</w:t>
            </w:r>
            <w:proofErr w:type="spellEnd"/>
            <w:r>
              <w:t xml:space="preserve">, bet pēc </w:t>
            </w:r>
            <w:proofErr w:type="spellStart"/>
            <w:r>
              <w:t>TVP</w:t>
            </w:r>
            <w:proofErr w:type="spellEnd"/>
            <w:r>
              <w:t xml:space="preserve"> projekta ieviešanas tās tiks samazinātas līdz </w:t>
            </w:r>
            <w:r w:rsidRPr="008177AE">
              <w:rPr>
                <w:rFonts w:eastAsia="Times New Roman"/>
                <w:color w:val="000000"/>
                <w:lang w:eastAsia="en-GB"/>
              </w:rPr>
              <w:t>3 796</w:t>
            </w:r>
            <w:r>
              <w:rPr>
                <w:rFonts w:eastAsia="Times New Roman"/>
                <w:color w:val="000000"/>
                <w:lang w:eastAsia="en-GB"/>
              </w:rPr>
              <w:t> </w:t>
            </w:r>
            <w:r w:rsidRPr="008177AE">
              <w:rPr>
                <w:rFonts w:eastAsia="Times New Roman"/>
                <w:color w:val="000000"/>
                <w:lang w:eastAsia="en-GB"/>
              </w:rPr>
              <w:t>543</w:t>
            </w:r>
            <w:r>
              <w:rPr>
                <w:rFonts w:eastAsia="Times New Roman"/>
                <w:color w:val="000000"/>
                <w:lang w:eastAsia="en-GB"/>
              </w:rPr>
              <w:t xml:space="preserve"> </w:t>
            </w:r>
            <w:proofErr w:type="spellStart"/>
            <w:r w:rsidRPr="008177AE">
              <w:rPr>
                <w:rFonts w:eastAsia="Times New Roman"/>
                <w:i/>
                <w:color w:val="000000"/>
                <w:lang w:eastAsia="en-GB"/>
              </w:rPr>
              <w:t>euro</w:t>
            </w:r>
            <w:proofErr w:type="spellEnd"/>
            <w:r>
              <w:rPr>
                <w:rFonts w:eastAsia="Times New Roman"/>
                <w:color w:val="000000"/>
                <w:lang w:eastAsia="en-GB"/>
              </w:rPr>
              <w:t>)</w:t>
            </w:r>
            <w:r>
              <w:t xml:space="preserve"> un tīme</w:t>
            </w:r>
            <w:r w:rsidR="007419EA">
              <w:t>kļvietņu lietotājam nedraudzīgs</w:t>
            </w:r>
            <w:r w:rsidR="00187E1A">
              <w:t xml:space="preserve"> risinājums</w:t>
            </w:r>
          </w:p>
        </w:tc>
      </w:tr>
      <w:tr w:rsidR="0031143E" w14:paraId="71A525B2" w14:textId="77777777" w:rsidTr="006B48B4">
        <w:trPr>
          <w:trHeight w:val="476"/>
          <w:tblCellSpacing w:w="0" w:type="dxa"/>
        </w:trPr>
        <w:tc>
          <w:tcPr>
            <w:tcW w:w="762" w:type="dxa"/>
            <w:tcBorders>
              <w:top w:val="outset" w:sz="6" w:space="0" w:color="auto"/>
              <w:left w:val="outset" w:sz="6" w:space="0" w:color="auto"/>
              <w:bottom w:val="outset" w:sz="6" w:space="0" w:color="auto"/>
              <w:right w:val="outset" w:sz="6" w:space="0" w:color="auto"/>
            </w:tcBorders>
          </w:tcPr>
          <w:p w14:paraId="71A525AF" w14:textId="77777777" w:rsidR="006B48B4" w:rsidRPr="009C320F" w:rsidRDefault="004F0877" w:rsidP="006B48B4">
            <w:pPr>
              <w:rPr>
                <w:lang w:eastAsia="en-US"/>
              </w:rPr>
            </w:pPr>
            <w:r w:rsidRPr="009C320F">
              <w:rPr>
                <w:lang w:eastAsia="en-US"/>
              </w:rPr>
              <w:lastRenderedPageBreak/>
              <w:t> 3.</w:t>
            </w:r>
          </w:p>
        </w:tc>
        <w:tc>
          <w:tcPr>
            <w:tcW w:w="2074" w:type="dxa"/>
            <w:tcBorders>
              <w:top w:val="outset" w:sz="6" w:space="0" w:color="auto"/>
              <w:left w:val="outset" w:sz="6" w:space="0" w:color="auto"/>
              <w:bottom w:val="outset" w:sz="6" w:space="0" w:color="auto"/>
              <w:right w:val="outset" w:sz="6" w:space="0" w:color="auto"/>
            </w:tcBorders>
          </w:tcPr>
          <w:p w14:paraId="71A525B0" w14:textId="77777777" w:rsidR="006B48B4" w:rsidRPr="009C320F" w:rsidRDefault="004F0877" w:rsidP="006B48B4">
            <w:pPr>
              <w:rPr>
                <w:lang w:eastAsia="en-US"/>
              </w:rPr>
            </w:pPr>
            <w:r w:rsidRPr="009C320F">
              <w:rPr>
                <w:lang w:eastAsia="en-US"/>
              </w:rPr>
              <w:t>Projekta izstrādē iesaistītās institūcijas</w:t>
            </w:r>
          </w:p>
        </w:tc>
        <w:tc>
          <w:tcPr>
            <w:tcW w:w="7034" w:type="dxa"/>
            <w:tcBorders>
              <w:top w:val="outset" w:sz="6" w:space="0" w:color="auto"/>
              <w:left w:val="outset" w:sz="6" w:space="0" w:color="auto"/>
              <w:bottom w:val="outset" w:sz="6" w:space="0" w:color="auto"/>
              <w:right w:val="outset" w:sz="6" w:space="0" w:color="auto"/>
            </w:tcBorders>
          </w:tcPr>
          <w:p w14:paraId="71A525B1" w14:textId="613112D5" w:rsidR="006B48B4" w:rsidRPr="005E0196" w:rsidRDefault="00076C0D" w:rsidP="00666302">
            <w:pPr>
              <w:jc w:val="both"/>
            </w:pPr>
            <w:r>
              <w:t>Valsts kanceleja</w:t>
            </w:r>
            <w:r w:rsidR="003A5736">
              <w:t xml:space="preserve"> </w:t>
            </w:r>
            <w:r>
              <w:t xml:space="preserve">un partnerinstitūcijas, kuras iekļautas TVP </w:t>
            </w:r>
            <w:r w:rsidR="007419EA">
              <w:t>p</w:t>
            </w:r>
            <w:r>
              <w:t xml:space="preserve">rojekta vadības grupas (izveidota ar Valsts kancelejas direktora </w:t>
            </w:r>
            <w:r w:rsidR="003A5736">
              <w:t>2017</w:t>
            </w:r>
            <w:r>
              <w:t>. </w:t>
            </w:r>
            <w:r w:rsidR="003A5736">
              <w:t>gada 3</w:t>
            </w:r>
            <w:r>
              <w:t>. </w:t>
            </w:r>
            <w:r w:rsidR="003A5736">
              <w:t>februāra</w:t>
            </w:r>
            <w:r>
              <w:t xml:space="preserve"> rīkojumu Nr. </w:t>
            </w:r>
            <w:r w:rsidR="003A5736">
              <w:t>11</w:t>
            </w:r>
            <w:r>
              <w:t xml:space="preserve"> </w:t>
            </w:r>
            <w:r w:rsidR="00932089">
              <w:t>"</w:t>
            </w:r>
            <w:r w:rsidR="003A5736">
              <w:t xml:space="preserve">Par projekta </w:t>
            </w:r>
            <w:r w:rsidR="00932089">
              <w:t>"</w:t>
            </w:r>
            <w:r w:rsidR="003A5736">
              <w:t>Valsts un pašvaldību vienotā tīmekļvietņu platforma</w:t>
            </w:r>
            <w:r w:rsidR="00932089">
              <w:t>"</w:t>
            </w:r>
            <w:r w:rsidR="003A5736">
              <w:t xml:space="preserve"> vadības grupu</w:t>
            </w:r>
            <w:r w:rsidR="00932089">
              <w:t>"</w:t>
            </w:r>
            <w:r>
              <w:t xml:space="preserve">) sastāvā </w:t>
            </w:r>
            <w:r w:rsidR="007419EA">
              <w:t>–</w:t>
            </w:r>
            <w:r>
              <w:t xml:space="preserve"> </w:t>
            </w:r>
            <w:r w:rsidR="003A5736" w:rsidRPr="00605156">
              <w:t>Vides aizsardzības un r</w:t>
            </w:r>
            <w:r w:rsidR="003A5736">
              <w:t xml:space="preserve">eģionālās attīstības ministrija, Valsts reģionālās attīstības aģentūra, Iekšlietu ministrija, Rīgas dome, </w:t>
            </w:r>
            <w:r w:rsidR="003A5736" w:rsidRPr="00605156">
              <w:t>Kult</w:t>
            </w:r>
            <w:r w:rsidR="003A5736">
              <w:t>ūras informācijas sistēmu centrs</w:t>
            </w:r>
            <w:r w:rsidR="00F1579F">
              <w:t xml:space="preserve">. Konsultācijas notikušas arī ar Latvijas Atvērto tehnoloģiju asociāciju un Latvijas Informācijas </w:t>
            </w:r>
            <w:r w:rsidR="00187E1A">
              <w:t>un komunikācijas tehnoloģijas</w:t>
            </w:r>
            <w:r w:rsidR="00F1579F">
              <w:t xml:space="preserve"> asociāciju, kuras pārstāvji iekļauti Projekta uzraudzības padomē</w:t>
            </w:r>
            <w:r w:rsidR="00491533">
              <w:t xml:space="preserve">. </w:t>
            </w:r>
            <w:r w:rsidR="00666302">
              <w:t>Projekta ideja, mērķi un plānotie risinājumi prezentēti Valdības komunikācijas koordinācijas padomē, IKT vadītāju forumā un vēl a</w:t>
            </w:r>
            <w:r w:rsidR="00491533">
              <w:t>tsevišķ</w:t>
            </w:r>
            <w:r w:rsidR="00666302">
              <w:t>os</w:t>
            </w:r>
            <w:r w:rsidR="00491533">
              <w:t xml:space="preserve"> pasākum</w:t>
            </w:r>
            <w:r w:rsidR="00666302">
              <w:t>os iestāžu komunikācijas speciālistiem, IT speciālistiem u.</w:t>
            </w:r>
            <w:r w:rsidR="00187E1A">
              <w:t> </w:t>
            </w:r>
            <w:r w:rsidR="00666302">
              <w:t xml:space="preserve">c. </w:t>
            </w:r>
          </w:p>
        </w:tc>
      </w:tr>
      <w:tr w:rsidR="0031143E" w14:paraId="71A525B6" w14:textId="77777777" w:rsidTr="006B48B4">
        <w:trPr>
          <w:tblCellSpacing w:w="0" w:type="dxa"/>
        </w:trPr>
        <w:tc>
          <w:tcPr>
            <w:tcW w:w="762" w:type="dxa"/>
            <w:tcBorders>
              <w:top w:val="outset" w:sz="6" w:space="0" w:color="auto"/>
              <w:left w:val="outset" w:sz="6" w:space="0" w:color="auto"/>
              <w:bottom w:val="outset" w:sz="6" w:space="0" w:color="auto"/>
              <w:right w:val="outset" w:sz="6" w:space="0" w:color="auto"/>
            </w:tcBorders>
          </w:tcPr>
          <w:p w14:paraId="71A525B3" w14:textId="77777777" w:rsidR="006B48B4" w:rsidRPr="005E0196" w:rsidRDefault="004F0877" w:rsidP="006B48B4">
            <w:pPr>
              <w:rPr>
                <w:lang w:eastAsia="en-US"/>
              </w:rPr>
            </w:pPr>
            <w:r w:rsidRPr="005E0196">
              <w:rPr>
                <w:lang w:eastAsia="en-US"/>
              </w:rPr>
              <w:t> 4.</w:t>
            </w:r>
          </w:p>
        </w:tc>
        <w:tc>
          <w:tcPr>
            <w:tcW w:w="2074" w:type="dxa"/>
            <w:tcBorders>
              <w:top w:val="outset" w:sz="6" w:space="0" w:color="auto"/>
              <w:left w:val="outset" w:sz="6" w:space="0" w:color="auto"/>
              <w:bottom w:val="outset" w:sz="6" w:space="0" w:color="auto"/>
              <w:right w:val="outset" w:sz="6" w:space="0" w:color="auto"/>
            </w:tcBorders>
          </w:tcPr>
          <w:p w14:paraId="71A525B4" w14:textId="77777777" w:rsidR="006B48B4" w:rsidRPr="005E0196" w:rsidRDefault="004F0877" w:rsidP="006B48B4">
            <w:pPr>
              <w:rPr>
                <w:lang w:eastAsia="en-US"/>
              </w:rPr>
            </w:pPr>
            <w:r w:rsidRPr="005E0196">
              <w:rPr>
                <w:lang w:eastAsia="en-US"/>
              </w:rPr>
              <w:t> Cita informācija</w:t>
            </w:r>
          </w:p>
        </w:tc>
        <w:tc>
          <w:tcPr>
            <w:tcW w:w="7034" w:type="dxa"/>
            <w:tcBorders>
              <w:top w:val="outset" w:sz="6" w:space="0" w:color="auto"/>
              <w:left w:val="outset" w:sz="6" w:space="0" w:color="auto"/>
              <w:bottom w:val="outset" w:sz="6" w:space="0" w:color="auto"/>
              <w:right w:val="outset" w:sz="6" w:space="0" w:color="auto"/>
            </w:tcBorders>
          </w:tcPr>
          <w:p w14:paraId="71A525B5" w14:textId="77777777" w:rsidR="006B48B4" w:rsidRPr="005E0196" w:rsidRDefault="007419EA" w:rsidP="006B48B4">
            <w:pPr>
              <w:jc w:val="both"/>
              <w:rPr>
                <w:lang w:eastAsia="en-US"/>
              </w:rPr>
            </w:pPr>
            <w:r>
              <w:rPr>
                <w:lang w:eastAsia="en-US"/>
              </w:rPr>
              <w:t>Nav</w:t>
            </w:r>
          </w:p>
        </w:tc>
      </w:tr>
    </w:tbl>
    <w:p w14:paraId="71A525B7" w14:textId="77777777" w:rsidR="006B48B4" w:rsidRPr="005E0196" w:rsidRDefault="004F0877" w:rsidP="006B48B4">
      <w:pPr>
        <w:jc w:val="both"/>
        <w:rPr>
          <w:lang w:eastAsia="en-US"/>
        </w:rPr>
      </w:pPr>
      <w:r w:rsidRPr="005E0196">
        <w:rPr>
          <w:lang w:eastAsia="en-US"/>
        </w:rPr>
        <w:t> </w:t>
      </w:r>
    </w:p>
    <w:tbl>
      <w:tblPr>
        <w:tblW w:w="9840" w:type="dxa"/>
        <w:tblCellSpacing w:w="0"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3"/>
        <w:gridCol w:w="2694"/>
        <w:gridCol w:w="6383"/>
      </w:tblGrid>
      <w:tr w:rsidR="0031143E" w14:paraId="71A525B9" w14:textId="77777777" w:rsidTr="006B48B4">
        <w:trPr>
          <w:trHeight w:val="585"/>
          <w:tblCellSpacing w:w="0" w:type="dxa"/>
        </w:trPr>
        <w:tc>
          <w:tcPr>
            <w:tcW w:w="9840" w:type="dxa"/>
            <w:gridSpan w:val="3"/>
            <w:tcBorders>
              <w:top w:val="outset" w:sz="6" w:space="0" w:color="auto"/>
              <w:left w:val="outset" w:sz="6" w:space="0" w:color="auto"/>
              <w:bottom w:val="outset" w:sz="6" w:space="0" w:color="auto"/>
              <w:right w:val="outset" w:sz="6" w:space="0" w:color="auto"/>
            </w:tcBorders>
            <w:vAlign w:val="center"/>
          </w:tcPr>
          <w:p w14:paraId="71A525B8" w14:textId="77777777" w:rsidR="006B48B4" w:rsidRPr="001E5281" w:rsidRDefault="004F0877" w:rsidP="006B48B4">
            <w:pPr>
              <w:spacing w:before="120" w:after="120"/>
              <w:jc w:val="center"/>
              <w:rPr>
                <w:b/>
                <w:bCs/>
                <w:color w:val="FF0000"/>
              </w:rPr>
            </w:pPr>
            <w:r w:rsidRPr="005E0196">
              <w:rPr>
                <w:b/>
                <w:bCs/>
              </w:rPr>
              <w:t xml:space="preserve"> II. </w:t>
            </w:r>
            <w:r w:rsidRPr="004E6357">
              <w:rPr>
                <w:b/>
                <w:bCs/>
              </w:rPr>
              <w:t>Tiesību akta projekta ietekme uz sabiedrību, tautsaimniecības attīstību un administratīvo slogu</w:t>
            </w:r>
            <w:r>
              <w:rPr>
                <w:b/>
                <w:bCs/>
              </w:rPr>
              <w:t xml:space="preserve"> </w:t>
            </w:r>
          </w:p>
        </w:tc>
      </w:tr>
      <w:tr w:rsidR="0031143E" w14:paraId="71A525BD" w14:textId="77777777" w:rsidTr="006B48B4">
        <w:tblPrEx>
          <w:tblCellMar>
            <w:left w:w="57" w:type="dxa"/>
            <w:right w:w="57" w:type="dxa"/>
          </w:tblCellMar>
        </w:tblPrEx>
        <w:trPr>
          <w:trHeight w:val="905"/>
          <w:tblCellSpacing w:w="0" w:type="dxa"/>
        </w:trPr>
        <w:tc>
          <w:tcPr>
            <w:tcW w:w="763" w:type="dxa"/>
            <w:tcBorders>
              <w:top w:val="outset" w:sz="6" w:space="0" w:color="auto"/>
              <w:left w:val="outset" w:sz="6" w:space="0" w:color="auto"/>
              <w:bottom w:val="outset" w:sz="6" w:space="0" w:color="auto"/>
              <w:right w:val="outset" w:sz="6" w:space="0" w:color="auto"/>
            </w:tcBorders>
            <w:shd w:val="clear" w:color="auto" w:fill="auto"/>
          </w:tcPr>
          <w:p w14:paraId="71A525BA" w14:textId="77777777" w:rsidR="006B48B4" w:rsidRPr="00987E80" w:rsidRDefault="004F0877" w:rsidP="006B48B4">
            <w:pPr>
              <w:rPr>
                <w:lang w:eastAsia="en-US"/>
              </w:rPr>
            </w:pPr>
            <w:r w:rsidRPr="00987E80">
              <w:rPr>
                <w:lang w:eastAsia="en-US"/>
              </w:rPr>
              <w:t>1.</w:t>
            </w:r>
          </w:p>
        </w:tc>
        <w:tc>
          <w:tcPr>
            <w:tcW w:w="2694" w:type="dxa"/>
            <w:tcBorders>
              <w:top w:val="outset" w:sz="6" w:space="0" w:color="auto"/>
              <w:left w:val="outset" w:sz="6" w:space="0" w:color="auto"/>
              <w:bottom w:val="outset" w:sz="6" w:space="0" w:color="auto"/>
              <w:right w:val="outset" w:sz="6" w:space="0" w:color="auto"/>
            </w:tcBorders>
            <w:shd w:val="clear" w:color="auto" w:fill="auto"/>
          </w:tcPr>
          <w:p w14:paraId="71A525BB" w14:textId="77777777" w:rsidR="006B48B4" w:rsidRPr="00987E80" w:rsidRDefault="004F0877" w:rsidP="006B48B4">
            <w:pPr>
              <w:rPr>
                <w:lang w:eastAsia="en-US"/>
              </w:rPr>
            </w:pPr>
            <w:r w:rsidRPr="00987E80">
              <w:rPr>
                <w:lang w:eastAsia="en-US"/>
              </w:rPr>
              <w:t>Sabiedrības mērķgrupas, kuras tiesiskais regulējums ietekmē vai varētu ietekmēt</w:t>
            </w:r>
          </w:p>
        </w:tc>
        <w:tc>
          <w:tcPr>
            <w:tcW w:w="6383" w:type="dxa"/>
            <w:tcBorders>
              <w:top w:val="outset" w:sz="6" w:space="0" w:color="auto"/>
              <w:left w:val="outset" w:sz="6" w:space="0" w:color="auto"/>
              <w:bottom w:val="outset" w:sz="6" w:space="0" w:color="auto"/>
              <w:right w:val="outset" w:sz="6" w:space="0" w:color="auto"/>
            </w:tcBorders>
            <w:shd w:val="clear" w:color="auto" w:fill="auto"/>
          </w:tcPr>
          <w:p w14:paraId="71A525BC" w14:textId="77777777" w:rsidR="006B48B4" w:rsidRPr="005E0196" w:rsidRDefault="004F0877" w:rsidP="006B48B4">
            <w:pPr>
              <w:pStyle w:val="naiskr"/>
              <w:spacing w:before="0" w:after="0"/>
              <w:ind w:left="71"/>
              <w:jc w:val="both"/>
              <w:rPr>
                <w:lang w:eastAsia="en-US"/>
              </w:rPr>
            </w:pPr>
            <w:r w:rsidRPr="00987E80">
              <w:rPr>
                <w:lang w:eastAsia="en-US"/>
              </w:rPr>
              <w:t>Iedzīvotāji, komersanti, valsts pārvalde</w:t>
            </w:r>
            <w:r w:rsidR="00DE43DF">
              <w:rPr>
                <w:lang w:eastAsia="en-US"/>
              </w:rPr>
              <w:t>s iestādes</w:t>
            </w:r>
            <w:r w:rsidRPr="00987E80">
              <w:rPr>
                <w:lang w:eastAsia="en-US"/>
              </w:rPr>
              <w:t xml:space="preserve">, pašvaldības, biedrības, </w:t>
            </w:r>
            <w:r w:rsidR="007419EA">
              <w:rPr>
                <w:lang w:eastAsia="en-US"/>
              </w:rPr>
              <w:t>nodibinājumi</w:t>
            </w:r>
          </w:p>
        </w:tc>
      </w:tr>
      <w:tr w:rsidR="0031143E" w14:paraId="71A525C8" w14:textId="77777777" w:rsidTr="006B48B4">
        <w:tblPrEx>
          <w:tblCellMar>
            <w:left w:w="57" w:type="dxa"/>
            <w:right w:w="57" w:type="dxa"/>
          </w:tblCellMar>
        </w:tblPrEx>
        <w:trPr>
          <w:trHeight w:val="628"/>
          <w:tblCellSpacing w:w="0" w:type="dxa"/>
        </w:trPr>
        <w:tc>
          <w:tcPr>
            <w:tcW w:w="763" w:type="dxa"/>
            <w:tcBorders>
              <w:top w:val="outset" w:sz="6" w:space="0" w:color="auto"/>
              <w:left w:val="outset" w:sz="6" w:space="0" w:color="auto"/>
              <w:bottom w:val="outset" w:sz="6" w:space="0" w:color="auto"/>
              <w:right w:val="outset" w:sz="6" w:space="0" w:color="auto"/>
            </w:tcBorders>
          </w:tcPr>
          <w:p w14:paraId="71A525BE" w14:textId="77777777" w:rsidR="006B48B4" w:rsidRPr="00987E80" w:rsidRDefault="004F0877" w:rsidP="006B48B4">
            <w:pPr>
              <w:rPr>
                <w:lang w:eastAsia="en-US"/>
              </w:rPr>
            </w:pPr>
            <w:r w:rsidRPr="00987E80">
              <w:rPr>
                <w:lang w:eastAsia="en-US"/>
              </w:rPr>
              <w:t>2.</w:t>
            </w:r>
          </w:p>
        </w:tc>
        <w:tc>
          <w:tcPr>
            <w:tcW w:w="2694" w:type="dxa"/>
            <w:tcBorders>
              <w:top w:val="outset" w:sz="6" w:space="0" w:color="auto"/>
              <w:left w:val="outset" w:sz="6" w:space="0" w:color="auto"/>
              <w:bottom w:val="outset" w:sz="6" w:space="0" w:color="auto"/>
              <w:right w:val="outset" w:sz="6" w:space="0" w:color="auto"/>
            </w:tcBorders>
          </w:tcPr>
          <w:p w14:paraId="71A525BF" w14:textId="77777777" w:rsidR="006B48B4" w:rsidRPr="00987E80" w:rsidRDefault="004F0877" w:rsidP="006B48B4">
            <w:pPr>
              <w:rPr>
                <w:lang w:eastAsia="en-US"/>
              </w:rPr>
            </w:pPr>
            <w:r w:rsidRPr="00987E80">
              <w:rPr>
                <w:lang w:eastAsia="en-US"/>
              </w:rPr>
              <w:t>Tiesiskā regulējuma ietekme uz tautsaimniecību un administratīvo slogu</w:t>
            </w:r>
          </w:p>
        </w:tc>
        <w:tc>
          <w:tcPr>
            <w:tcW w:w="6383" w:type="dxa"/>
            <w:tcBorders>
              <w:top w:val="outset" w:sz="6" w:space="0" w:color="auto"/>
              <w:left w:val="outset" w:sz="6" w:space="0" w:color="auto"/>
              <w:bottom w:val="outset" w:sz="6" w:space="0" w:color="auto"/>
              <w:right w:val="outset" w:sz="6" w:space="0" w:color="auto"/>
            </w:tcBorders>
          </w:tcPr>
          <w:p w14:paraId="71A525C0" w14:textId="77777777" w:rsidR="006B48B4" w:rsidRDefault="004F0877" w:rsidP="006B48B4">
            <w:pPr>
              <w:numPr>
                <w:ilvl w:val="0"/>
                <w:numId w:val="25"/>
              </w:numPr>
              <w:ind w:left="357" w:hanging="357"/>
              <w:jc w:val="both"/>
            </w:pPr>
            <w:r>
              <w:t xml:space="preserve">Administratīvā sloga samazinājums </w:t>
            </w:r>
            <w:r w:rsidR="00637168">
              <w:t>tīmekļvietņu lietotājiem</w:t>
            </w:r>
            <w:r w:rsidR="007419EA">
              <w:t> –</w:t>
            </w:r>
            <w:r w:rsidR="00637168">
              <w:t xml:space="preserve"> i</w:t>
            </w:r>
            <w:r w:rsidR="00637168" w:rsidRPr="00987E80">
              <w:rPr>
                <w:lang w:eastAsia="en-US"/>
              </w:rPr>
              <w:t>edzīvotāji</w:t>
            </w:r>
            <w:r w:rsidR="00637168">
              <w:rPr>
                <w:lang w:eastAsia="en-US"/>
              </w:rPr>
              <w:t>em</w:t>
            </w:r>
            <w:r w:rsidR="00637168" w:rsidRPr="00987E80">
              <w:rPr>
                <w:lang w:eastAsia="en-US"/>
              </w:rPr>
              <w:t>, komersanti</w:t>
            </w:r>
            <w:r w:rsidR="00637168">
              <w:rPr>
                <w:lang w:eastAsia="en-US"/>
              </w:rPr>
              <w:t>em</w:t>
            </w:r>
            <w:r w:rsidR="00637168" w:rsidRPr="00987E80">
              <w:rPr>
                <w:lang w:eastAsia="en-US"/>
              </w:rPr>
              <w:t>, valsts pārvalde</w:t>
            </w:r>
            <w:r w:rsidR="00637168">
              <w:rPr>
                <w:lang w:eastAsia="en-US"/>
              </w:rPr>
              <w:t>s iestādēm, pašvaldībām, biedrībām</w:t>
            </w:r>
            <w:r w:rsidR="00637168" w:rsidRPr="00987E80">
              <w:rPr>
                <w:lang w:eastAsia="en-US"/>
              </w:rPr>
              <w:t>, nodibinājumi</w:t>
            </w:r>
            <w:r w:rsidR="00637168">
              <w:rPr>
                <w:lang w:eastAsia="en-US"/>
              </w:rPr>
              <w:t>em u.</w:t>
            </w:r>
            <w:r w:rsidR="007419EA">
              <w:rPr>
                <w:lang w:eastAsia="en-US"/>
              </w:rPr>
              <w:t> </w:t>
            </w:r>
            <w:r w:rsidR="00637168">
              <w:rPr>
                <w:lang w:eastAsia="en-US"/>
              </w:rPr>
              <w:t>c.</w:t>
            </w:r>
            <w:r w:rsidR="00637168">
              <w:t xml:space="preserve">, </w:t>
            </w:r>
            <w:bookmarkStart w:id="0" w:name="_Toc478032382"/>
            <w:bookmarkStart w:id="1" w:name="_Toc478060718"/>
            <w:bookmarkStart w:id="2" w:name="_Toc478063267"/>
            <w:bookmarkStart w:id="3" w:name="_Toc478067109"/>
            <w:bookmarkStart w:id="4" w:name="_Toc478071411"/>
            <w:bookmarkStart w:id="5" w:name="_Toc478072562"/>
            <w:bookmarkStart w:id="6" w:name="_Toc478075242"/>
            <w:bookmarkStart w:id="7" w:name="_Toc479316688"/>
            <w:bookmarkStart w:id="8" w:name="_Toc479329084"/>
            <w:bookmarkStart w:id="9" w:name="_Toc486419153"/>
            <w:r w:rsidR="00637168">
              <w:t>novēršot pašreiz esošo p</w:t>
            </w:r>
            <w:r w:rsidR="00637168" w:rsidRPr="00973A55">
              <w:t>ubliskās pārvaldes tīmekļvietnēs izma</w:t>
            </w:r>
            <w:r w:rsidR="00637168">
              <w:t>ntoto IKT risinājumu funkcionālo dažādību, kas</w:t>
            </w:r>
            <w:r w:rsidR="00637168" w:rsidRPr="00973A55">
              <w:t xml:space="preserve"> rada </w:t>
            </w:r>
            <w:r w:rsidR="00637168">
              <w:t xml:space="preserve">lietotājiem </w:t>
            </w:r>
            <w:r w:rsidR="00637168" w:rsidRPr="00973A55">
              <w:t>problēmas orientēties iestāžu tīmekļvietnēs un efektīvi atrast meklēto informāciju</w:t>
            </w:r>
            <w:bookmarkEnd w:id="0"/>
            <w:bookmarkEnd w:id="1"/>
            <w:bookmarkEnd w:id="2"/>
            <w:bookmarkEnd w:id="3"/>
            <w:bookmarkEnd w:id="4"/>
            <w:bookmarkEnd w:id="5"/>
            <w:bookmarkEnd w:id="6"/>
            <w:bookmarkEnd w:id="7"/>
            <w:bookmarkEnd w:id="8"/>
            <w:bookmarkEnd w:id="9"/>
            <w:r w:rsidR="007419EA">
              <w:t>.</w:t>
            </w:r>
          </w:p>
          <w:p w14:paraId="71A525C1" w14:textId="77777777" w:rsidR="006B48B4" w:rsidRDefault="004F0877" w:rsidP="006B48B4">
            <w:pPr>
              <w:numPr>
                <w:ilvl w:val="0"/>
                <w:numId w:val="25"/>
              </w:numPr>
              <w:ind w:left="357" w:hanging="357"/>
              <w:jc w:val="both"/>
            </w:pPr>
            <w:r w:rsidRPr="007919F0">
              <w:t xml:space="preserve">Administratīvā sloga samazinājums </w:t>
            </w:r>
            <w:r w:rsidR="00637168">
              <w:t>tīmekļvietņu lietotājiem</w:t>
            </w:r>
            <w:r w:rsidR="00637168" w:rsidRPr="00A409DE">
              <w:t xml:space="preserve"> ar īpašām vajadzībām</w:t>
            </w:r>
            <w:r w:rsidR="00637168">
              <w:t>,</w:t>
            </w:r>
            <w:r w:rsidR="00637168" w:rsidRPr="007919F0">
              <w:t xml:space="preserve"> </w:t>
            </w:r>
            <w:r w:rsidR="00637168">
              <w:t>nodrošinot</w:t>
            </w:r>
            <w:r w:rsidRPr="007919F0">
              <w:t xml:space="preserve"> </w:t>
            </w:r>
            <w:r w:rsidR="00637168" w:rsidRPr="00A409DE">
              <w:t xml:space="preserve">tīmekļvietņu </w:t>
            </w:r>
            <w:proofErr w:type="spellStart"/>
            <w:r w:rsidR="00637168" w:rsidRPr="00A409DE">
              <w:t>pie</w:t>
            </w:r>
            <w:r w:rsidR="00830D49">
              <w:t>kļūstamību</w:t>
            </w:r>
            <w:proofErr w:type="spellEnd"/>
            <w:r w:rsidR="00830D49">
              <w:t xml:space="preserve">. </w:t>
            </w:r>
          </w:p>
          <w:p w14:paraId="71A525C2" w14:textId="77777777" w:rsidR="006B48B4" w:rsidRDefault="004F0877" w:rsidP="006B48B4">
            <w:pPr>
              <w:numPr>
                <w:ilvl w:val="0"/>
                <w:numId w:val="25"/>
              </w:numPr>
              <w:ind w:left="357" w:hanging="357"/>
              <w:jc w:val="both"/>
            </w:pPr>
            <w:r>
              <w:t xml:space="preserve">Administratīvā sloga samazinājums </w:t>
            </w:r>
            <w:proofErr w:type="spellStart"/>
            <w:r w:rsidR="00830D49">
              <w:t>viediekārtu</w:t>
            </w:r>
            <w:proofErr w:type="spellEnd"/>
            <w:proofErr w:type="gramStart"/>
            <w:r w:rsidR="00830D49">
              <w:t xml:space="preserve"> </w:t>
            </w:r>
            <w:r w:rsidR="00294AF0">
              <w:t xml:space="preserve"> </w:t>
            </w:r>
            <w:proofErr w:type="gramEnd"/>
            <w:r w:rsidR="00294AF0">
              <w:t>lietotājiem, nodrošinot</w:t>
            </w:r>
            <w:r w:rsidR="00294AF0" w:rsidRPr="007919F0">
              <w:t xml:space="preserve"> </w:t>
            </w:r>
            <w:r w:rsidR="00294AF0" w:rsidRPr="00A409DE">
              <w:t>tīmekļvietņu pieejamību</w:t>
            </w:r>
            <w:r w:rsidR="00294AF0">
              <w:t xml:space="preserve"> un pielāgošanu </w:t>
            </w:r>
            <w:r w:rsidR="00830D49">
              <w:t xml:space="preserve">to </w:t>
            </w:r>
            <w:r w:rsidR="00294AF0">
              <w:t>tehniskajām prasībām un specifikācijām</w:t>
            </w:r>
            <w:r w:rsidR="00830D49">
              <w:t xml:space="preserve"> (adaptīvais dizains)</w:t>
            </w:r>
            <w:r>
              <w:t>.</w:t>
            </w:r>
          </w:p>
          <w:p w14:paraId="71A525C3" w14:textId="77777777" w:rsidR="001F3F54" w:rsidRPr="001F3F54" w:rsidRDefault="00294AF0" w:rsidP="001F3F54">
            <w:pPr>
              <w:pStyle w:val="VPBody"/>
              <w:numPr>
                <w:ilvl w:val="0"/>
                <w:numId w:val="25"/>
              </w:numPr>
              <w:tabs>
                <w:tab w:val="left" w:pos="0"/>
              </w:tabs>
              <w:spacing w:after="0" w:line="240" w:lineRule="auto"/>
              <w:ind w:left="357" w:hanging="357"/>
              <w:jc w:val="both"/>
              <w:rPr>
                <w:szCs w:val="24"/>
              </w:rPr>
            </w:pPr>
            <w:r>
              <w:rPr>
                <w:szCs w:val="24"/>
              </w:rPr>
              <w:lastRenderedPageBreak/>
              <w:t xml:space="preserve">Administratīvā sloga un patērēto finanšu, laika un cilvēkresursu samazinājums </w:t>
            </w:r>
            <w:r w:rsidR="001F3F54">
              <w:rPr>
                <w:szCs w:val="24"/>
              </w:rPr>
              <w:t xml:space="preserve">valsts pārvaldes un pašvaldību </w:t>
            </w:r>
            <w:r>
              <w:rPr>
                <w:szCs w:val="24"/>
              </w:rPr>
              <w:t>iestādēm</w:t>
            </w:r>
            <w:r w:rsidR="001F3F54">
              <w:rPr>
                <w:szCs w:val="24"/>
              </w:rPr>
              <w:t xml:space="preserve">, kuras savas </w:t>
            </w:r>
            <w:r w:rsidR="001F3F54" w:rsidRPr="00DE22B2">
              <w:t>tīmekļvietnes izveidos uz vienotās platformas</w:t>
            </w:r>
            <w:r w:rsidR="001F3F54">
              <w:t>, kas saistīts ar to, ka:</w:t>
            </w:r>
          </w:p>
          <w:p w14:paraId="71A525C4" w14:textId="77777777" w:rsidR="001F3F54" w:rsidRDefault="007419EA" w:rsidP="007419EA">
            <w:pPr>
              <w:pStyle w:val="VPBody"/>
              <w:tabs>
                <w:tab w:val="left" w:pos="0"/>
              </w:tabs>
              <w:spacing w:after="0" w:line="240" w:lineRule="auto"/>
              <w:ind w:left="720"/>
              <w:jc w:val="both"/>
              <w:rPr>
                <w:szCs w:val="24"/>
              </w:rPr>
            </w:pPr>
            <w:r>
              <w:rPr>
                <w:szCs w:val="24"/>
              </w:rPr>
              <w:t>a) </w:t>
            </w:r>
            <w:r w:rsidR="001F3F54">
              <w:rPr>
                <w:szCs w:val="24"/>
              </w:rPr>
              <w:t>nebūs nepieciešam</w:t>
            </w:r>
            <w:r>
              <w:rPr>
                <w:szCs w:val="24"/>
              </w:rPr>
              <w:t>s</w:t>
            </w:r>
            <w:r w:rsidR="00294AF0">
              <w:rPr>
                <w:szCs w:val="24"/>
              </w:rPr>
              <w:t xml:space="preserve"> jau iepriekš rasto un </w:t>
            </w:r>
            <w:r>
              <w:rPr>
                <w:szCs w:val="24"/>
              </w:rPr>
              <w:t>izmantoto</w:t>
            </w:r>
            <w:r w:rsidR="00294AF0">
              <w:rPr>
                <w:szCs w:val="24"/>
              </w:rPr>
              <w:t xml:space="preserve"> tehnisko risinājumu (</w:t>
            </w:r>
            <w:r w:rsidR="00294AF0" w:rsidRPr="00973A55">
              <w:t>piemēram, programmatūras projektējuma apraksts, iepirkuma tehniskā specifikācija u.</w:t>
            </w:r>
            <w:r w:rsidR="005455B0">
              <w:t> </w:t>
            </w:r>
            <w:r w:rsidR="00294AF0" w:rsidRPr="00973A55">
              <w:t>c.)</w:t>
            </w:r>
            <w:r w:rsidR="00294AF0">
              <w:rPr>
                <w:szCs w:val="24"/>
              </w:rPr>
              <w:t xml:space="preserve"> </w:t>
            </w:r>
            <w:r w:rsidR="001F3F54">
              <w:rPr>
                <w:szCs w:val="24"/>
              </w:rPr>
              <w:t xml:space="preserve">izstrādāt </w:t>
            </w:r>
            <w:r w:rsidR="00294AF0">
              <w:rPr>
                <w:szCs w:val="24"/>
              </w:rPr>
              <w:t>katru reizi no jauna</w:t>
            </w:r>
            <w:r w:rsidR="001F3F54">
              <w:rPr>
                <w:szCs w:val="24"/>
              </w:rPr>
              <w:t>;</w:t>
            </w:r>
          </w:p>
          <w:p w14:paraId="71A525C5" w14:textId="77777777" w:rsidR="001F3F54" w:rsidRDefault="007419EA" w:rsidP="007419EA">
            <w:pPr>
              <w:pStyle w:val="VPBody"/>
              <w:tabs>
                <w:tab w:val="left" w:pos="0"/>
              </w:tabs>
              <w:spacing w:after="0" w:line="240" w:lineRule="auto"/>
              <w:ind w:left="720"/>
              <w:jc w:val="both"/>
              <w:rPr>
                <w:szCs w:val="24"/>
              </w:rPr>
            </w:pPr>
            <w:r>
              <w:rPr>
                <w:rFonts w:eastAsiaTheme="majorEastAsia"/>
              </w:rPr>
              <w:t>b) </w:t>
            </w:r>
            <w:r w:rsidR="001F3F54">
              <w:rPr>
                <w:rFonts w:eastAsiaTheme="majorEastAsia"/>
              </w:rPr>
              <w:t xml:space="preserve">tiks novērsts </w:t>
            </w:r>
            <w:r w:rsidR="00294AF0" w:rsidRPr="008873C1">
              <w:rPr>
                <w:rFonts w:eastAsiaTheme="majorEastAsia"/>
              </w:rPr>
              <w:t>vairākkārtīgs resursu izlietojums līdzīga procesa īstenošanai un decentralizēts un sadrumstalots IKT infrastruktūras nodrošinājums</w:t>
            </w:r>
            <w:r w:rsidR="001F3F54">
              <w:rPr>
                <w:rFonts w:eastAsiaTheme="majorEastAsia"/>
              </w:rPr>
              <w:t>, kas</w:t>
            </w:r>
            <w:r w:rsidR="00294AF0" w:rsidRPr="008873C1">
              <w:rPr>
                <w:rFonts w:eastAsiaTheme="majorEastAsia"/>
              </w:rPr>
              <w:t xml:space="preserve"> sadārdzina tās uzturēšanu</w:t>
            </w:r>
            <w:r w:rsidR="001F3F54">
              <w:rPr>
                <w:szCs w:val="24"/>
              </w:rPr>
              <w:t>;</w:t>
            </w:r>
          </w:p>
          <w:p w14:paraId="71A525C6" w14:textId="77777777" w:rsidR="00B005B7" w:rsidRPr="00B005B7" w:rsidRDefault="007419EA" w:rsidP="007419EA">
            <w:pPr>
              <w:pStyle w:val="VPBody"/>
              <w:tabs>
                <w:tab w:val="left" w:pos="0"/>
              </w:tabs>
              <w:spacing w:after="0" w:line="240" w:lineRule="auto"/>
              <w:ind w:left="720"/>
              <w:jc w:val="both"/>
              <w:rPr>
                <w:szCs w:val="24"/>
              </w:rPr>
            </w:pPr>
            <w:r>
              <w:t>c) </w:t>
            </w:r>
            <w:r w:rsidR="00B005B7">
              <w:t>tiks ieviesta vienota</w:t>
            </w:r>
            <w:r w:rsidR="001F3F54" w:rsidRPr="00DE22B2">
              <w:t xml:space="preserve"> tīmekļvietņu satura pārvaldības</w:t>
            </w:r>
            <w:r w:rsidR="00B005B7">
              <w:t xml:space="preserve"> sistēma</w:t>
            </w:r>
            <w:r w:rsidR="001F3F54" w:rsidRPr="00DE22B2">
              <w:t xml:space="preserve">, tai skaitā atbilstoši </w:t>
            </w:r>
            <w:r w:rsidR="00B005B7">
              <w:t>aktuālākajiem pieejamības</w:t>
            </w:r>
            <w:r w:rsidR="001F3F54" w:rsidRPr="00DE22B2">
              <w:t xml:space="preserve"> un informācijas drošības aizsardzības standartiem</w:t>
            </w:r>
            <w:r w:rsidR="00B005B7">
              <w:t>;</w:t>
            </w:r>
          </w:p>
          <w:p w14:paraId="71A525C7" w14:textId="32AC5750" w:rsidR="006B48B4" w:rsidRPr="00771B50" w:rsidRDefault="007419EA" w:rsidP="007419EA">
            <w:pPr>
              <w:pStyle w:val="VPBody"/>
              <w:tabs>
                <w:tab w:val="left" w:pos="0"/>
              </w:tabs>
              <w:spacing w:after="0" w:line="240" w:lineRule="auto"/>
              <w:ind w:left="720"/>
              <w:jc w:val="both"/>
              <w:rPr>
                <w:szCs w:val="24"/>
              </w:rPr>
            </w:pPr>
            <w:r>
              <w:t>d) </w:t>
            </w:r>
            <w:r w:rsidR="00B005B7" w:rsidRPr="00DE22B2">
              <w:t>tik</w:t>
            </w:r>
            <w:r w:rsidR="00B005B7">
              <w:t>s</w:t>
            </w:r>
            <w:r w:rsidR="00B005B7" w:rsidRPr="00DE22B2">
              <w:t xml:space="preserve"> veikta centralizēta iestāžu tīmekļvietņu </w:t>
            </w:r>
            <w:r w:rsidR="00830D49">
              <w:t xml:space="preserve">uzturēšana un </w:t>
            </w:r>
            <w:r w:rsidR="00B005B7" w:rsidRPr="00DE22B2">
              <w:t>izmitināšana</w:t>
            </w:r>
            <w:r w:rsidR="004F0877">
              <w:rPr>
                <w:szCs w:val="24"/>
              </w:rPr>
              <w:t xml:space="preserve"> </w:t>
            </w:r>
          </w:p>
        </w:tc>
      </w:tr>
      <w:tr w:rsidR="0031143E" w14:paraId="71A525CC" w14:textId="77777777" w:rsidTr="006B48B4">
        <w:tblPrEx>
          <w:tblCellMar>
            <w:left w:w="57" w:type="dxa"/>
            <w:right w:w="57" w:type="dxa"/>
          </w:tblCellMar>
        </w:tblPrEx>
        <w:trPr>
          <w:tblCellSpacing w:w="0" w:type="dxa"/>
        </w:trPr>
        <w:tc>
          <w:tcPr>
            <w:tcW w:w="763" w:type="dxa"/>
            <w:tcBorders>
              <w:top w:val="outset" w:sz="6" w:space="0" w:color="auto"/>
              <w:left w:val="outset" w:sz="6" w:space="0" w:color="auto"/>
              <w:bottom w:val="outset" w:sz="6" w:space="0" w:color="auto"/>
              <w:right w:val="outset" w:sz="6" w:space="0" w:color="auto"/>
            </w:tcBorders>
          </w:tcPr>
          <w:p w14:paraId="71A525C9" w14:textId="77777777" w:rsidR="006B48B4" w:rsidRPr="0082470E" w:rsidRDefault="004F0877" w:rsidP="006B48B4">
            <w:pPr>
              <w:rPr>
                <w:lang w:eastAsia="en-US"/>
              </w:rPr>
            </w:pPr>
            <w:r w:rsidRPr="0082470E">
              <w:rPr>
                <w:lang w:eastAsia="en-US"/>
              </w:rPr>
              <w:lastRenderedPageBreak/>
              <w:t>3.</w:t>
            </w:r>
          </w:p>
        </w:tc>
        <w:tc>
          <w:tcPr>
            <w:tcW w:w="2694" w:type="dxa"/>
            <w:tcBorders>
              <w:top w:val="outset" w:sz="6" w:space="0" w:color="auto"/>
              <w:left w:val="outset" w:sz="6" w:space="0" w:color="auto"/>
              <w:bottom w:val="outset" w:sz="6" w:space="0" w:color="auto"/>
              <w:right w:val="outset" w:sz="6" w:space="0" w:color="auto"/>
            </w:tcBorders>
          </w:tcPr>
          <w:p w14:paraId="71A525CA" w14:textId="77777777" w:rsidR="006B48B4" w:rsidRPr="0082470E" w:rsidRDefault="004F0877" w:rsidP="006B48B4">
            <w:pPr>
              <w:rPr>
                <w:lang w:eastAsia="en-US"/>
              </w:rPr>
            </w:pPr>
            <w:r w:rsidRPr="0082470E">
              <w:rPr>
                <w:lang w:eastAsia="en-US"/>
              </w:rPr>
              <w:t>Administratīvo izmaksu monetārais novērtējums</w:t>
            </w:r>
          </w:p>
        </w:tc>
        <w:tc>
          <w:tcPr>
            <w:tcW w:w="6383" w:type="dxa"/>
            <w:tcBorders>
              <w:top w:val="outset" w:sz="6" w:space="0" w:color="auto"/>
              <w:left w:val="outset" w:sz="6" w:space="0" w:color="auto"/>
              <w:bottom w:val="outset" w:sz="6" w:space="0" w:color="auto"/>
              <w:right w:val="outset" w:sz="6" w:space="0" w:color="auto"/>
            </w:tcBorders>
          </w:tcPr>
          <w:p w14:paraId="71A525CB" w14:textId="77777777" w:rsidR="006B48B4" w:rsidRPr="005E0196" w:rsidRDefault="00B005B7" w:rsidP="006B48B4">
            <w:pPr>
              <w:jc w:val="both"/>
              <w:rPr>
                <w:lang w:eastAsia="en-US"/>
              </w:rPr>
            </w:pPr>
            <w:r w:rsidRPr="001C6B15">
              <w:t>Administratīvo izmaksu monetārais novērtējums ir iekļauts indikatīvajā sociālekonomiskā ieguldījuma aprēķinā</w:t>
            </w:r>
            <w:r>
              <w:t xml:space="preserve">. </w:t>
            </w:r>
            <w:r w:rsidRPr="00973A55">
              <w:t xml:space="preserve">Ietaupījums kopā 10 gadu periodā – 3 066 446,63 </w:t>
            </w:r>
            <w:proofErr w:type="spellStart"/>
            <w:r w:rsidRPr="00973A55">
              <w:rPr>
                <w:i/>
              </w:rPr>
              <w:t>euro</w:t>
            </w:r>
            <w:proofErr w:type="spellEnd"/>
            <w:r w:rsidRPr="00973A55">
              <w:t xml:space="preserve">, tai skaitā 2 042 771,23 </w:t>
            </w:r>
            <w:proofErr w:type="spellStart"/>
            <w:r w:rsidRPr="00973A55">
              <w:rPr>
                <w:i/>
              </w:rPr>
              <w:t>euro</w:t>
            </w:r>
            <w:proofErr w:type="spellEnd"/>
            <w:r w:rsidRPr="00973A55">
              <w:rPr>
                <w:i/>
              </w:rPr>
              <w:t xml:space="preserve"> </w:t>
            </w:r>
            <w:r w:rsidRPr="00973A55">
              <w:t>iestāžu tiešās izmaksas</w:t>
            </w:r>
          </w:p>
        </w:tc>
      </w:tr>
      <w:tr w:rsidR="0031143E" w14:paraId="71A525D0" w14:textId="77777777" w:rsidTr="006B48B4">
        <w:tblPrEx>
          <w:tblCellMar>
            <w:left w:w="57" w:type="dxa"/>
            <w:right w:w="57" w:type="dxa"/>
          </w:tblCellMar>
        </w:tblPrEx>
        <w:trPr>
          <w:tblCellSpacing w:w="0" w:type="dxa"/>
        </w:trPr>
        <w:tc>
          <w:tcPr>
            <w:tcW w:w="763" w:type="dxa"/>
            <w:tcBorders>
              <w:top w:val="outset" w:sz="6" w:space="0" w:color="auto"/>
              <w:left w:val="outset" w:sz="6" w:space="0" w:color="auto"/>
              <w:bottom w:val="outset" w:sz="6" w:space="0" w:color="auto"/>
              <w:right w:val="outset" w:sz="6" w:space="0" w:color="auto"/>
            </w:tcBorders>
          </w:tcPr>
          <w:p w14:paraId="71A525CD" w14:textId="77777777" w:rsidR="006B48B4" w:rsidRPr="005E0196" w:rsidRDefault="004F0877" w:rsidP="006B48B4">
            <w:pPr>
              <w:rPr>
                <w:lang w:eastAsia="en-US"/>
              </w:rPr>
            </w:pPr>
            <w:r w:rsidRPr="005E0196">
              <w:rPr>
                <w:lang w:eastAsia="en-US"/>
              </w:rPr>
              <w:t>4.</w:t>
            </w:r>
          </w:p>
        </w:tc>
        <w:tc>
          <w:tcPr>
            <w:tcW w:w="2694" w:type="dxa"/>
            <w:tcBorders>
              <w:top w:val="outset" w:sz="6" w:space="0" w:color="auto"/>
              <w:left w:val="outset" w:sz="6" w:space="0" w:color="auto"/>
              <w:bottom w:val="outset" w:sz="6" w:space="0" w:color="auto"/>
              <w:right w:val="outset" w:sz="6" w:space="0" w:color="auto"/>
            </w:tcBorders>
          </w:tcPr>
          <w:p w14:paraId="71A525CE" w14:textId="77777777" w:rsidR="006B48B4" w:rsidRPr="005E0196" w:rsidRDefault="004F0877" w:rsidP="006B48B4">
            <w:pPr>
              <w:rPr>
                <w:lang w:eastAsia="en-US"/>
              </w:rPr>
            </w:pPr>
            <w:r w:rsidRPr="005E0196">
              <w:rPr>
                <w:lang w:eastAsia="en-US"/>
              </w:rPr>
              <w:t>Cita informācija</w:t>
            </w:r>
          </w:p>
        </w:tc>
        <w:tc>
          <w:tcPr>
            <w:tcW w:w="6383" w:type="dxa"/>
            <w:tcBorders>
              <w:top w:val="outset" w:sz="6" w:space="0" w:color="auto"/>
              <w:left w:val="outset" w:sz="6" w:space="0" w:color="auto"/>
              <w:bottom w:val="outset" w:sz="6" w:space="0" w:color="auto"/>
              <w:right w:val="outset" w:sz="6" w:space="0" w:color="auto"/>
            </w:tcBorders>
          </w:tcPr>
          <w:p w14:paraId="71A525CF" w14:textId="77777777" w:rsidR="006B48B4" w:rsidRPr="005E0196" w:rsidRDefault="004F0877" w:rsidP="006B48B4">
            <w:pPr>
              <w:jc w:val="both"/>
              <w:rPr>
                <w:lang w:eastAsia="en-US"/>
              </w:rPr>
            </w:pPr>
            <w:r w:rsidRPr="005E0196">
              <w:rPr>
                <w:lang w:eastAsia="en-US"/>
              </w:rPr>
              <w:t xml:space="preserve">Nav attiecināms </w:t>
            </w:r>
          </w:p>
        </w:tc>
      </w:tr>
    </w:tbl>
    <w:p w14:paraId="71A525D1" w14:textId="77777777" w:rsidR="006B48B4" w:rsidRDefault="006B48B4" w:rsidP="006B48B4">
      <w:pPr>
        <w:rPr>
          <w:i/>
          <w:iCs/>
          <w:lang w:eastAsia="en-US"/>
        </w:rPr>
      </w:pPr>
    </w:p>
    <w:tbl>
      <w:tblPr>
        <w:tblW w:w="981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8"/>
        <w:gridCol w:w="1134"/>
        <w:gridCol w:w="1417"/>
        <w:gridCol w:w="1418"/>
        <w:gridCol w:w="1559"/>
        <w:gridCol w:w="1305"/>
      </w:tblGrid>
      <w:tr w:rsidR="0031143E" w14:paraId="71A525D3" w14:textId="77777777" w:rsidTr="006B48B4">
        <w:tc>
          <w:tcPr>
            <w:tcW w:w="98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1A525D2" w14:textId="77777777" w:rsidR="006B48B4" w:rsidRPr="002D3245" w:rsidRDefault="004F0877" w:rsidP="006B48B4">
            <w:pPr>
              <w:pStyle w:val="ListParagraph"/>
              <w:tabs>
                <w:tab w:val="left" w:pos="2268"/>
                <w:tab w:val="left" w:pos="2410"/>
              </w:tabs>
              <w:spacing w:before="120" w:after="120"/>
              <w:ind w:left="1077"/>
              <w:jc w:val="center"/>
              <w:rPr>
                <w:b/>
                <w:bCs/>
              </w:rPr>
            </w:pPr>
            <w:r w:rsidRPr="00987E80">
              <w:rPr>
                <w:b/>
                <w:bCs/>
              </w:rPr>
              <w:t>III. Tiesību akta projekta ietekme uz valsts budžetu un pašvaldību budžetiem</w:t>
            </w:r>
          </w:p>
        </w:tc>
      </w:tr>
      <w:tr w:rsidR="0031143E" w14:paraId="71A525D7" w14:textId="77777777" w:rsidTr="006B48B4">
        <w:tc>
          <w:tcPr>
            <w:tcW w:w="29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A525D4" w14:textId="77777777" w:rsidR="006B48B4" w:rsidRPr="002D3245" w:rsidRDefault="004F0877" w:rsidP="006B48B4">
            <w:pPr>
              <w:jc w:val="center"/>
              <w:rPr>
                <w:b/>
                <w:lang w:eastAsia="en-US"/>
              </w:rPr>
            </w:pPr>
            <w:r w:rsidRPr="002D3245">
              <w:rPr>
                <w:b/>
              </w:rPr>
              <w:t>Rādītāji</w:t>
            </w: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A525D5" w14:textId="77777777" w:rsidR="006B48B4" w:rsidRPr="00C22C82" w:rsidRDefault="004F0877" w:rsidP="006B48B4">
            <w:pPr>
              <w:jc w:val="center"/>
              <w:rPr>
                <w:b/>
                <w:lang w:eastAsia="en-US"/>
              </w:rPr>
            </w:pPr>
            <w:r w:rsidRPr="00C22C82">
              <w:rPr>
                <w:b/>
              </w:rPr>
              <w:t>2017</w:t>
            </w:r>
            <w:r w:rsidR="00916BEB">
              <w:rPr>
                <w:b/>
              </w:rPr>
              <w:t>. g</w:t>
            </w:r>
            <w:r w:rsidRPr="00C22C82">
              <w:rPr>
                <w:b/>
              </w:rPr>
              <w:t>ads</w:t>
            </w:r>
          </w:p>
        </w:tc>
        <w:tc>
          <w:tcPr>
            <w:tcW w:w="428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1A525D6" w14:textId="77777777" w:rsidR="006B48B4" w:rsidRPr="00C22C82" w:rsidRDefault="004F0877" w:rsidP="006B48B4">
            <w:pPr>
              <w:jc w:val="center"/>
              <w:rPr>
                <w:b/>
                <w:lang w:eastAsia="en-US"/>
              </w:rPr>
            </w:pPr>
            <w:r w:rsidRPr="00C22C82">
              <w:rPr>
                <w:b/>
              </w:rPr>
              <w:t>Turpmākie trīs gadi (</w:t>
            </w:r>
            <w:proofErr w:type="spellStart"/>
            <w:r w:rsidRPr="00C22C82">
              <w:rPr>
                <w:b/>
                <w:i/>
              </w:rPr>
              <w:t>euro</w:t>
            </w:r>
            <w:proofErr w:type="spellEnd"/>
            <w:r w:rsidRPr="00C22C82">
              <w:rPr>
                <w:b/>
              </w:rPr>
              <w:t>)</w:t>
            </w:r>
          </w:p>
        </w:tc>
      </w:tr>
      <w:tr w:rsidR="0031143E" w14:paraId="71A525DD" w14:textId="77777777" w:rsidTr="006B48B4">
        <w:tc>
          <w:tcPr>
            <w:tcW w:w="29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A525D8" w14:textId="77777777" w:rsidR="006B48B4" w:rsidRPr="002D3245" w:rsidRDefault="006B48B4" w:rsidP="006B48B4">
            <w:pPr>
              <w:rPr>
                <w:b/>
                <w:lang w:eastAsia="en-US"/>
              </w:rPr>
            </w:pPr>
          </w:p>
        </w:tc>
        <w:tc>
          <w:tcPr>
            <w:tcW w:w="25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A525D9" w14:textId="77777777" w:rsidR="006B48B4" w:rsidRPr="00C22C82" w:rsidRDefault="006B48B4" w:rsidP="006B48B4">
            <w:pPr>
              <w:rPr>
                <w:b/>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525DA" w14:textId="77777777" w:rsidR="006B48B4" w:rsidRPr="00C22C82" w:rsidRDefault="004F0877" w:rsidP="006B48B4">
            <w:pPr>
              <w:jc w:val="center"/>
              <w:rPr>
                <w:b/>
                <w:lang w:eastAsia="en-US"/>
              </w:rPr>
            </w:pPr>
            <w:r w:rsidRPr="00C22C82">
              <w:rPr>
                <w:b/>
              </w:rPr>
              <w:t>2018</w:t>
            </w:r>
            <w:r w:rsidR="00916BEB">
              <w:rPr>
                <w:b/>
              </w:rPr>
              <w:t>. g</w:t>
            </w:r>
            <w:r w:rsidRPr="00C22C82">
              <w:rPr>
                <w:b/>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525DB" w14:textId="77777777" w:rsidR="006B48B4" w:rsidRPr="00C22C82" w:rsidRDefault="004F0877" w:rsidP="006B48B4">
            <w:pPr>
              <w:jc w:val="center"/>
              <w:rPr>
                <w:b/>
                <w:lang w:eastAsia="en-US"/>
              </w:rPr>
            </w:pPr>
            <w:r w:rsidRPr="00C22C82">
              <w:rPr>
                <w:b/>
              </w:rPr>
              <w:t>2019</w:t>
            </w:r>
            <w:r w:rsidR="00916BEB">
              <w:rPr>
                <w:b/>
              </w:rPr>
              <w:t>. g</w:t>
            </w:r>
            <w:r w:rsidRPr="00C22C82">
              <w:rPr>
                <w:b/>
              </w:rPr>
              <w:t>.</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525DC" w14:textId="77777777" w:rsidR="006B48B4" w:rsidRPr="00C22C82" w:rsidRDefault="004F0877" w:rsidP="006B48B4">
            <w:pPr>
              <w:jc w:val="center"/>
              <w:rPr>
                <w:b/>
                <w:lang w:eastAsia="en-US"/>
              </w:rPr>
            </w:pPr>
            <w:r w:rsidRPr="00C22C82">
              <w:rPr>
                <w:b/>
              </w:rPr>
              <w:t>2020</w:t>
            </w:r>
            <w:r w:rsidR="00916BEB">
              <w:rPr>
                <w:b/>
              </w:rPr>
              <w:t>. g</w:t>
            </w:r>
            <w:r w:rsidRPr="00C22C82">
              <w:rPr>
                <w:b/>
              </w:rPr>
              <w:t>.</w:t>
            </w:r>
          </w:p>
        </w:tc>
      </w:tr>
      <w:tr w:rsidR="0031143E" w14:paraId="71A525E4" w14:textId="77777777" w:rsidTr="006B48B4">
        <w:tc>
          <w:tcPr>
            <w:tcW w:w="29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A525DE" w14:textId="77777777" w:rsidR="006B48B4" w:rsidRPr="002D3245" w:rsidRDefault="006B48B4" w:rsidP="006B48B4">
            <w:pPr>
              <w:rPr>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525DF" w14:textId="77777777" w:rsidR="006B48B4" w:rsidRPr="00C22C82" w:rsidRDefault="004F0877" w:rsidP="006B48B4">
            <w:pPr>
              <w:ind w:left="-108" w:right="-108"/>
              <w:jc w:val="center"/>
              <w:rPr>
                <w:b/>
                <w:lang w:eastAsia="en-US"/>
              </w:rPr>
            </w:pPr>
            <w:r w:rsidRPr="00C22C82">
              <w:rPr>
                <w:b/>
              </w:rPr>
              <w:t>saskaņā ar valsts budžetu kārtējam gadam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525E0" w14:textId="77777777" w:rsidR="006B48B4" w:rsidRPr="00C22C82" w:rsidRDefault="004F0877" w:rsidP="006B48B4">
            <w:pPr>
              <w:jc w:val="center"/>
              <w:rPr>
                <w:b/>
                <w:lang w:eastAsia="en-US"/>
              </w:rPr>
            </w:pPr>
            <w:r w:rsidRPr="00C22C82">
              <w:rPr>
                <w:b/>
              </w:rPr>
              <w:t>izmaiņas kārtējā gadā, salīdzinot ar valsts budžetu kārtējam gadam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525E1" w14:textId="77777777" w:rsidR="006B48B4" w:rsidRPr="00C22C82" w:rsidRDefault="004F0877" w:rsidP="006B48B4">
            <w:pPr>
              <w:jc w:val="center"/>
              <w:rPr>
                <w:b/>
                <w:lang w:eastAsia="en-US"/>
              </w:rPr>
            </w:pPr>
            <w:r w:rsidRPr="00C22C82">
              <w:rPr>
                <w:b/>
              </w:rPr>
              <w:t>izmaiņas, salīdzinot ar kārtējo 2017. gadu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525E2" w14:textId="77777777" w:rsidR="006B48B4" w:rsidRPr="00C22C82" w:rsidRDefault="004F0877" w:rsidP="006B48B4">
            <w:pPr>
              <w:jc w:val="center"/>
              <w:rPr>
                <w:b/>
                <w:lang w:eastAsia="en-US"/>
              </w:rPr>
            </w:pPr>
            <w:r w:rsidRPr="00C22C82">
              <w:rPr>
                <w:b/>
              </w:rPr>
              <w:t>izmaiņas, salīdzinot ar kārtējo 2017. gadu</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525E3" w14:textId="77777777" w:rsidR="006B48B4" w:rsidRPr="00C22C82" w:rsidRDefault="004F0877" w:rsidP="005455B0">
            <w:pPr>
              <w:jc w:val="center"/>
              <w:rPr>
                <w:b/>
                <w:lang w:eastAsia="en-US"/>
              </w:rPr>
            </w:pPr>
            <w:r w:rsidRPr="00C22C82">
              <w:rPr>
                <w:b/>
              </w:rPr>
              <w:t>izmaiņas, salīdzinot ar kārtējo 2017.</w:t>
            </w:r>
            <w:r w:rsidR="005455B0">
              <w:rPr>
                <w:b/>
              </w:rPr>
              <w:t> </w:t>
            </w:r>
            <w:r w:rsidRPr="00C22C82">
              <w:rPr>
                <w:b/>
              </w:rPr>
              <w:t>ga</w:t>
            </w:r>
            <w:r w:rsidR="004E0966">
              <w:rPr>
                <w:b/>
              </w:rPr>
              <w:softHyphen/>
            </w:r>
            <w:r w:rsidRPr="00C22C82">
              <w:rPr>
                <w:b/>
              </w:rPr>
              <w:t>du</w:t>
            </w:r>
          </w:p>
        </w:tc>
      </w:tr>
      <w:tr w:rsidR="0031143E" w14:paraId="71A525EB" w14:textId="77777777" w:rsidTr="006B48B4">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525E5" w14:textId="77777777" w:rsidR="006B48B4" w:rsidRPr="002D3245" w:rsidRDefault="004F0877" w:rsidP="006B48B4">
            <w:pPr>
              <w:jc w:val="center"/>
              <w:rPr>
                <w:lang w:eastAsia="en-US"/>
              </w:rPr>
            </w:pPr>
            <w:r w:rsidRPr="002D3245">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525E6" w14:textId="77777777" w:rsidR="006B48B4" w:rsidRPr="00C22C82" w:rsidRDefault="004F0877" w:rsidP="006B48B4">
            <w:pPr>
              <w:jc w:val="center"/>
              <w:rPr>
                <w:lang w:eastAsia="en-US"/>
              </w:rPr>
            </w:pPr>
            <w:r w:rsidRPr="00C22C82">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525E7" w14:textId="77777777" w:rsidR="006B48B4" w:rsidRPr="00C22C82" w:rsidRDefault="004F0877" w:rsidP="006B48B4">
            <w:pPr>
              <w:jc w:val="center"/>
              <w:rPr>
                <w:lang w:eastAsia="en-US"/>
              </w:rPr>
            </w:pPr>
            <w:r w:rsidRPr="00C22C82">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525E8" w14:textId="77777777" w:rsidR="006B48B4" w:rsidRPr="00C22C82" w:rsidRDefault="004F0877" w:rsidP="006B48B4">
            <w:pPr>
              <w:jc w:val="center"/>
              <w:rPr>
                <w:lang w:eastAsia="en-US"/>
              </w:rPr>
            </w:pPr>
            <w:r w:rsidRPr="00C22C82">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525E9" w14:textId="77777777" w:rsidR="006B48B4" w:rsidRPr="00C22C82" w:rsidRDefault="004F0877" w:rsidP="006B48B4">
            <w:pPr>
              <w:jc w:val="center"/>
              <w:rPr>
                <w:lang w:eastAsia="en-US"/>
              </w:rPr>
            </w:pPr>
            <w:r w:rsidRPr="00C22C82">
              <w:t>5</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525EA" w14:textId="77777777" w:rsidR="006B48B4" w:rsidRPr="00C22C82" w:rsidRDefault="004F0877" w:rsidP="006B48B4">
            <w:pPr>
              <w:jc w:val="center"/>
              <w:rPr>
                <w:lang w:eastAsia="en-US"/>
              </w:rPr>
            </w:pPr>
            <w:r w:rsidRPr="00C22C82">
              <w:t>6</w:t>
            </w:r>
          </w:p>
        </w:tc>
      </w:tr>
      <w:tr w:rsidR="002F2CC2" w14:paraId="71A525F2" w14:textId="77777777" w:rsidTr="006B48B4">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71A525EC" w14:textId="77777777" w:rsidR="002F2CC2" w:rsidRPr="002D3245" w:rsidRDefault="002F2CC2" w:rsidP="006B48B4">
            <w:pPr>
              <w:rPr>
                <w:lang w:eastAsia="en-US"/>
              </w:rPr>
            </w:pPr>
            <w:r w:rsidRPr="002D3245">
              <w:t>1. Budžeta ieņēmumi: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A525ED" w14:textId="77777777" w:rsidR="002F2CC2" w:rsidRPr="00AA2DF0" w:rsidRDefault="002F2CC2" w:rsidP="006B48B4">
            <w:pPr>
              <w:jc w:val="center"/>
              <w:rPr>
                <w:b/>
                <w:sz w:val="22"/>
                <w:szCs w:val="22"/>
                <w:lang w:eastAsia="en-US"/>
              </w:rPr>
            </w:pPr>
            <w:r>
              <w:rPr>
                <w:b/>
                <w:sz w:val="22"/>
                <w:szCs w:val="22"/>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A525EE" w14:textId="77777777" w:rsidR="002F2CC2" w:rsidRPr="00AF3666" w:rsidRDefault="002F2CC2" w:rsidP="002F390F">
            <w:pPr>
              <w:jc w:val="center"/>
              <w:rPr>
                <w:b/>
                <w:sz w:val="22"/>
                <w:szCs w:val="22"/>
                <w:lang w:eastAsia="en-US"/>
              </w:rPr>
            </w:pPr>
            <w:r>
              <w:rPr>
                <w:b/>
                <w:sz w:val="22"/>
                <w:szCs w:val="22"/>
                <w:lang w:eastAsia="en-US"/>
              </w:rPr>
              <w:t>120 605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A525EF" w14:textId="77777777" w:rsidR="002F2CC2" w:rsidRPr="002F390F" w:rsidRDefault="002F2CC2" w:rsidP="006B48B4">
            <w:pPr>
              <w:jc w:val="center"/>
              <w:rPr>
                <w:b/>
                <w:sz w:val="22"/>
                <w:szCs w:val="22"/>
                <w:lang w:eastAsia="en-US"/>
              </w:rPr>
            </w:pPr>
            <w:r w:rsidRPr="002F390F">
              <w:rPr>
                <w:b/>
                <w:sz w:val="22"/>
                <w:szCs w:val="22"/>
                <w:lang w:eastAsia="en-US"/>
              </w:rPr>
              <w:t>  653 206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A525F0" w14:textId="77777777" w:rsidR="002F2CC2" w:rsidRPr="002F390F" w:rsidRDefault="002F2CC2" w:rsidP="006B48B4">
            <w:pPr>
              <w:jc w:val="center"/>
              <w:rPr>
                <w:b/>
                <w:sz w:val="22"/>
                <w:szCs w:val="22"/>
                <w:lang w:eastAsia="en-US"/>
              </w:rPr>
            </w:pPr>
            <w:r w:rsidRPr="002F390F">
              <w:rPr>
                <w:b/>
                <w:sz w:val="22"/>
                <w:szCs w:val="22"/>
                <w:lang w:eastAsia="en-US"/>
              </w:rPr>
              <w:t> 711 421</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71A525F1" w14:textId="77777777" w:rsidR="002F2CC2" w:rsidRPr="002F2CC2" w:rsidRDefault="002F2CC2" w:rsidP="006B48B4">
            <w:pPr>
              <w:jc w:val="center"/>
              <w:rPr>
                <w:b/>
                <w:sz w:val="22"/>
                <w:szCs w:val="22"/>
                <w:lang w:eastAsia="en-US"/>
              </w:rPr>
            </w:pPr>
            <w:r w:rsidRPr="002F2CC2">
              <w:rPr>
                <w:b/>
                <w:sz w:val="22"/>
                <w:szCs w:val="22"/>
                <w:lang w:eastAsia="en-US"/>
              </w:rPr>
              <w:t>214 768</w:t>
            </w:r>
          </w:p>
        </w:tc>
      </w:tr>
      <w:tr w:rsidR="0031143E" w14:paraId="71A525F9" w14:textId="77777777" w:rsidTr="006B48B4">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71A525F3" w14:textId="77777777" w:rsidR="006B48B4" w:rsidRPr="002D3245" w:rsidRDefault="004F0877" w:rsidP="006B48B4">
            <w:pPr>
              <w:rPr>
                <w:lang w:eastAsia="en-US"/>
              </w:rPr>
            </w:pPr>
            <w:r w:rsidRPr="002D3245">
              <w:t>1.1. valsts pamatbudžets, tai skaitā ieņēmumi no maksas pakalpojumiem un citi pašu ieņēmumi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A525F4" w14:textId="77777777" w:rsidR="006B48B4" w:rsidRPr="00AD5C98" w:rsidRDefault="004F0877" w:rsidP="006B48B4">
            <w:pPr>
              <w:jc w:val="center"/>
              <w:rPr>
                <w:sz w:val="22"/>
                <w:szCs w:val="22"/>
                <w:lang w:eastAsia="en-US"/>
              </w:rPr>
            </w:pPr>
            <w:r>
              <w:rPr>
                <w:sz w:val="22"/>
                <w:szCs w:val="22"/>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A525F5" w14:textId="77777777" w:rsidR="006B48B4" w:rsidRPr="00AD5C98" w:rsidRDefault="002F390F" w:rsidP="002F390F">
            <w:pPr>
              <w:jc w:val="center"/>
              <w:rPr>
                <w:sz w:val="22"/>
                <w:szCs w:val="22"/>
                <w:lang w:eastAsia="en-US"/>
              </w:rPr>
            </w:pPr>
            <w:r>
              <w:rPr>
                <w:sz w:val="22"/>
                <w:szCs w:val="22"/>
                <w:lang w:eastAsia="en-US"/>
              </w:rPr>
              <w:t>120</w:t>
            </w:r>
            <w:r w:rsidR="004F0877">
              <w:rPr>
                <w:sz w:val="22"/>
                <w:szCs w:val="22"/>
                <w:lang w:eastAsia="en-US"/>
              </w:rPr>
              <w:t xml:space="preserve"> </w:t>
            </w:r>
            <w:r>
              <w:rPr>
                <w:sz w:val="22"/>
                <w:szCs w:val="22"/>
                <w:lang w:eastAsia="en-US"/>
              </w:rPr>
              <w:t>6</w:t>
            </w:r>
            <w:r w:rsidR="004F0877">
              <w:rPr>
                <w:sz w:val="22"/>
                <w:szCs w:val="22"/>
                <w:lang w:eastAsia="en-US"/>
              </w:rPr>
              <w:t>0</w:t>
            </w:r>
            <w:r>
              <w:rPr>
                <w:sz w:val="22"/>
                <w:szCs w:val="22"/>
                <w:lang w:eastAsia="en-US"/>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A525F6" w14:textId="77777777" w:rsidR="006B48B4" w:rsidRPr="002D3245" w:rsidRDefault="004F0877" w:rsidP="002F390F">
            <w:pPr>
              <w:jc w:val="center"/>
              <w:rPr>
                <w:sz w:val="22"/>
                <w:szCs w:val="22"/>
                <w:lang w:eastAsia="en-US"/>
              </w:rPr>
            </w:pPr>
            <w:r>
              <w:rPr>
                <w:sz w:val="22"/>
                <w:szCs w:val="22"/>
                <w:lang w:eastAsia="en-US"/>
              </w:rPr>
              <w:t xml:space="preserve">  </w:t>
            </w:r>
            <w:r w:rsidR="002F390F">
              <w:rPr>
                <w:sz w:val="22"/>
                <w:szCs w:val="22"/>
                <w:lang w:eastAsia="en-US"/>
              </w:rPr>
              <w:t>653</w:t>
            </w:r>
            <w:r>
              <w:rPr>
                <w:sz w:val="22"/>
                <w:szCs w:val="22"/>
                <w:lang w:eastAsia="en-US"/>
              </w:rPr>
              <w:t xml:space="preserve"> </w:t>
            </w:r>
            <w:r w:rsidR="002F390F">
              <w:rPr>
                <w:sz w:val="22"/>
                <w:szCs w:val="22"/>
                <w:lang w:eastAsia="en-US"/>
              </w:rPr>
              <w:t>2</w:t>
            </w:r>
            <w:r>
              <w:rPr>
                <w:sz w:val="22"/>
                <w:szCs w:val="22"/>
                <w:lang w:eastAsia="en-US"/>
              </w:rPr>
              <w:t>0</w:t>
            </w:r>
            <w:r w:rsidR="002F390F">
              <w:rPr>
                <w:sz w:val="22"/>
                <w:szCs w:val="22"/>
                <w:lang w:eastAsia="en-US"/>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A525F7" w14:textId="77777777" w:rsidR="006B48B4" w:rsidRPr="002D3245" w:rsidRDefault="004F0877" w:rsidP="002F390F">
            <w:pPr>
              <w:jc w:val="center"/>
              <w:rPr>
                <w:sz w:val="22"/>
                <w:szCs w:val="22"/>
                <w:lang w:eastAsia="en-US"/>
              </w:rPr>
            </w:pPr>
            <w:r>
              <w:rPr>
                <w:sz w:val="22"/>
                <w:szCs w:val="22"/>
                <w:lang w:eastAsia="en-US"/>
              </w:rPr>
              <w:t> </w:t>
            </w:r>
            <w:r w:rsidR="002F390F">
              <w:rPr>
                <w:sz w:val="22"/>
                <w:szCs w:val="22"/>
                <w:lang w:eastAsia="en-US"/>
              </w:rPr>
              <w:t>711</w:t>
            </w:r>
            <w:r>
              <w:rPr>
                <w:sz w:val="22"/>
                <w:szCs w:val="22"/>
                <w:lang w:eastAsia="en-US"/>
              </w:rPr>
              <w:t xml:space="preserve"> </w:t>
            </w:r>
            <w:r w:rsidR="002F390F">
              <w:rPr>
                <w:sz w:val="22"/>
                <w:szCs w:val="22"/>
                <w:lang w:eastAsia="en-US"/>
              </w:rPr>
              <w:t>421</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71A525F8" w14:textId="77777777" w:rsidR="006B48B4" w:rsidRPr="002D3245" w:rsidRDefault="002F2CC2" w:rsidP="006B48B4">
            <w:pPr>
              <w:jc w:val="center"/>
              <w:rPr>
                <w:sz w:val="22"/>
                <w:szCs w:val="22"/>
                <w:lang w:eastAsia="en-US"/>
              </w:rPr>
            </w:pPr>
            <w:r>
              <w:rPr>
                <w:sz w:val="22"/>
                <w:szCs w:val="22"/>
                <w:lang w:eastAsia="en-US"/>
              </w:rPr>
              <w:t>214 768</w:t>
            </w:r>
          </w:p>
        </w:tc>
      </w:tr>
      <w:tr w:rsidR="0031143E" w14:paraId="71A52600" w14:textId="77777777" w:rsidTr="006B48B4">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71A525FA" w14:textId="77777777" w:rsidR="006B48B4" w:rsidRPr="002D3245" w:rsidRDefault="004F0877" w:rsidP="006B48B4">
            <w:pPr>
              <w:rPr>
                <w:lang w:eastAsia="en-US"/>
              </w:rPr>
            </w:pPr>
            <w:r w:rsidRPr="002D3245">
              <w:t>1.2. valsts speciālais 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A525FB" w14:textId="77777777" w:rsidR="006B48B4" w:rsidRPr="00AD5C98" w:rsidRDefault="004F0877" w:rsidP="006B48B4">
            <w:pPr>
              <w:jc w:val="center"/>
              <w:rPr>
                <w:sz w:val="22"/>
                <w:szCs w:val="22"/>
                <w:lang w:eastAsia="en-US"/>
              </w:rPr>
            </w:pPr>
            <w:r>
              <w:rPr>
                <w:sz w:val="22"/>
                <w:szCs w:val="22"/>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A525FC" w14:textId="77777777" w:rsidR="006B48B4" w:rsidRPr="00AD5C98" w:rsidRDefault="004F0877" w:rsidP="006B48B4">
            <w:pPr>
              <w:jc w:val="center"/>
              <w:rPr>
                <w:sz w:val="22"/>
                <w:szCs w:val="22"/>
                <w:lang w:eastAsia="en-US"/>
              </w:rPr>
            </w:pPr>
            <w:r>
              <w:rPr>
                <w:sz w:val="22"/>
                <w:szCs w:val="22"/>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A525FD" w14:textId="77777777" w:rsidR="006B48B4" w:rsidRPr="002D3245" w:rsidRDefault="004F0877" w:rsidP="006B48B4">
            <w:pPr>
              <w:jc w:val="center"/>
              <w:rPr>
                <w:sz w:val="22"/>
                <w:szCs w:val="22"/>
                <w:lang w:eastAsia="en-US"/>
              </w:rPr>
            </w:pPr>
            <w:r>
              <w:rPr>
                <w:sz w:val="22"/>
                <w:szCs w:val="22"/>
                <w:lang w:eastAsia="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A525FE" w14:textId="77777777" w:rsidR="006B48B4" w:rsidRPr="002D3245" w:rsidRDefault="004F0877" w:rsidP="006B48B4">
            <w:pPr>
              <w:jc w:val="center"/>
              <w:rPr>
                <w:sz w:val="22"/>
                <w:szCs w:val="22"/>
                <w:lang w:eastAsia="en-US"/>
              </w:rPr>
            </w:pPr>
            <w:r>
              <w:rPr>
                <w:sz w:val="22"/>
                <w:szCs w:val="22"/>
                <w:lang w:eastAsia="en-US"/>
              </w:rPr>
              <w:t>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71A525FF" w14:textId="77777777" w:rsidR="006B48B4" w:rsidRPr="002D3245" w:rsidRDefault="004F0877" w:rsidP="006B48B4">
            <w:pPr>
              <w:jc w:val="center"/>
              <w:rPr>
                <w:sz w:val="22"/>
                <w:szCs w:val="22"/>
                <w:lang w:eastAsia="en-US"/>
              </w:rPr>
            </w:pPr>
            <w:r>
              <w:rPr>
                <w:sz w:val="22"/>
                <w:szCs w:val="22"/>
                <w:lang w:eastAsia="en-US"/>
              </w:rPr>
              <w:t>0</w:t>
            </w:r>
          </w:p>
        </w:tc>
      </w:tr>
      <w:tr w:rsidR="0031143E" w14:paraId="71A52607" w14:textId="77777777" w:rsidTr="006B48B4">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71A52601" w14:textId="77777777" w:rsidR="006B48B4" w:rsidRPr="002D3245" w:rsidRDefault="004F0877" w:rsidP="006B48B4">
            <w:pPr>
              <w:rPr>
                <w:lang w:eastAsia="en-US"/>
              </w:rPr>
            </w:pPr>
            <w:r w:rsidRPr="002D3245">
              <w:t>1.3. pašvaldību 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A52602" w14:textId="77777777" w:rsidR="006B48B4" w:rsidRPr="00AD5C98" w:rsidRDefault="004F0877" w:rsidP="006B48B4">
            <w:pPr>
              <w:jc w:val="center"/>
              <w:rPr>
                <w:sz w:val="22"/>
                <w:szCs w:val="22"/>
                <w:lang w:eastAsia="en-US"/>
              </w:rPr>
            </w:pPr>
            <w:r>
              <w:rPr>
                <w:sz w:val="22"/>
                <w:szCs w:val="22"/>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A52603" w14:textId="77777777" w:rsidR="006B48B4" w:rsidRPr="00AD5C98" w:rsidRDefault="004F0877" w:rsidP="006B48B4">
            <w:pPr>
              <w:jc w:val="center"/>
              <w:rPr>
                <w:sz w:val="22"/>
                <w:szCs w:val="22"/>
                <w:lang w:eastAsia="en-US"/>
              </w:rPr>
            </w:pPr>
            <w:r>
              <w:rPr>
                <w:sz w:val="22"/>
                <w:szCs w:val="22"/>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A52604" w14:textId="77777777" w:rsidR="006B48B4" w:rsidRPr="002D3245" w:rsidRDefault="004F0877" w:rsidP="006B48B4">
            <w:pPr>
              <w:jc w:val="center"/>
              <w:rPr>
                <w:sz w:val="22"/>
                <w:szCs w:val="22"/>
                <w:lang w:eastAsia="en-US"/>
              </w:rPr>
            </w:pPr>
            <w:r>
              <w:rPr>
                <w:sz w:val="22"/>
                <w:szCs w:val="22"/>
                <w:lang w:eastAsia="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A52605" w14:textId="77777777" w:rsidR="006B48B4" w:rsidRPr="002D3245" w:rsidRDefault="004F0877" w:rsidP="006B48B4">
            <w:pPr>
              <w:jc w:val="center"/>
              <w:rPr>
                <w:sz w:val="22"/>
                <w:szCs w:val="22"/>
                <w:lang w:eastAsia="en-US"/>
              </w:rPr>
            </w:pPr>
            <w:r>
              <w:rPr>
                <w:sz w:val="22"/>
                <w:szCs w:val="22"/>
                <w:lang w:eastAsia="en-US"/>
              </w:rPr>
              <w:t>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71A52606" w14:textId="77777777" w:rsidR="006B48B4" w:rsidRPr="002D3245" w:rsidRDefault="004F0877" w:rsidP="006B48B4">
            <w:pPr>
              <w:jc w:val="center"/>
              <w:rPr>
                <w:sz w:val="22"/>
                <w:szCs w:val="22"/>
                <w:lang w:eastAsia="en-US"/>
              </w:rPr>
            </w:pPr>
            <w:r>
              <w:rPr>
                <w:sz w:val="22"/>
                <w:szCs w:val="22"/>
                <w:lang w:eastAsia="en-US"/>
              </w:rPr>
              <w:t>0</w:t>
            </w:r>
          </w:p>
        </w:tc>
      </w:tr>
      <w:tr w:rsidR="002F2CC2" w14:paraId="71A5260E" w14:textId="77777777" w:rsidTr="006B48B4">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71A52608" w14:textId="77777777" w:rsidR="002F2CC2" w:rsidRPr="002D3245" w:rsidRDefault="002F2CC2" w:rsidP="006B48B4">
            <w:pPr>
              <w:rPr>
                <w:lang w:eastAsia="en-US"/>
              </w:rPr>
            </w:pPr>
            <w:r w:rsidRPr="002D3245">
              <w:t>2. Budžeta izdevumi: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A52609" w14:textId="77777777" w:rsidR="002F2CC2" w:rsidRPr="00AF3666" w:rsidRDefault="002F2CC2" w:rsidP="006B48B4">
            <w:pPr>
              <w:jc w:val="center"/>
              <w:rPr>
                <w:b/>
                <w:sz w:val="22"/>
                <w:szCs w:val="22"/>
                <w:lang w:eastAsia="en-US"/>
              </w:rPr>
            </w:pPr>
            <w:r w:rsidRPr="00AF3666">
              <w:rPr>
                <w:b/>
                <w:sz w:val="22"/>
                <w:szCs w:val="22"/>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1A5260A" w14:textId="77777777" w:rsidR="002F2CC2" w:rsidRPr="00AF3666" w:rsidRDefault="002F2CC2" w:rsidP="002F390F">
            <w:pPr>
              <w:jc w:val="center"/>
              <w:rPr>
                <w:b/>
                <w:sz w:val="22"/>
                <w:szCs w:val="22"/>
                <w:lang w:eastAsia="en-US"/>
              </w:rPr>
            </w:pPr>
            <w:r>
              <w:rPr>
                <w:b/>
                <w:sz w:val="22"/>
                <w:szCs w:val="22"/>
                <w:lang w:eastAsia="en-US"/>
              </w:rPr>
              <w:t>141 888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A5260B" w14:textId="77777777" w:rsidR="002F2CC2" w:rsidRPr="00AF3666" w:rsidRDefault="002F2CC2" w:rsidP="002F390F">
            <w:pPr>
              <w:jc w:val="center"/>
              <w:rPr>
                <w:b/>
                <w:sz w:val="22"/>
                <w:szCs w:val="22"/>
                <w:lang w:eastAsia="en-US"/>
              </w:rPr>
            </w:pPr>
            <w:r>
              <w:rPr>
                <w:b/>
                <w:sz w:val="22"/>
                <w:szCs w:val="22"/>
                <w:lang w:eastAsia="en-US"/>
              </w:rPr>
              <w:t>768 478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A5260C" w14:textId="77777777" w:rsidR="002F2CC2" w:rsidRPr="00AF3666" w:rsidRDefault="002F2CC2" w:rsidP="00AC4868">
            <w:pPr>
              <w:jc w:val="center"/>
              <w:rPr>
                <w:b/>
                <w:sz w:val="22"/>
                <w:szCs w:val="22"/>
                <w:lang w:eastAsia="en-US"/>
              </w:rPr>
            </w:pPr>
            <w:r>
              <w:rPr>
                <w:b/>
                <w:sz w:val="22"/>
                <w:szCs w:val="22"/>
                <w:lang w:eastAsia="en-US"/>
              </w:rPr>
              <w:t>83</w:t>
            </w:r>
            <w:r w:rsidR="00AC4868">
              <w:rPr>
                <w:b/>
                <w:sz w:val="22"/>
                <w:szCs w:val="22"/>
                <w:lang w:eastAsia="en-US"/>
              </w:rPr>
              <w:t>6</w:t>
            </w:r>
            <w:r>
              <w:rPr>
                <w:b/>
                <w:sz w:val="22"/>
                <w:szCs w:val="22"/>
                <w:lang w:eastAsia="en-US"/>
              </w:rPr>
              <w:t xml:space="preserve"> 966</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71A5260D" w14:textId="77777777" w:rsidR="002F2CC2" w:rsidRPr="00AF3666" w:rsidRDefault="002F2CC2" w:rsidP="006B48B4">
            <w:pPr>
              <w:jc w:val="center"/>
              <w:rPr>
                <w:b/>
                <w:sz w:val="22"/>
                <w:szCs w:val="22"/>
                <w:lang w:eastAsia="en-US"/>
              </w:rPr>
            </w:pPr>
            <w:r>
              <w:rPr>
                <w:b/>
                <w:sz w:val="22"/>
                <w:szCs w:val="22"/>
                <w:lang w:eastAsia="en-US"/>
              </w:rPr>
              <w:t>252 668</w:t>
            </w:r>
          </w:p>
        </w:tc>
      </w:tr>
      <w:tr w:rsidR="002F2CC2" w14:paraId="71A52615" w14:textId="77777777" w:rsidTr="006B48B4">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71A5260F" w14:textId="77777777" w:rsidR="002F2CC2" w:rsidRPr="002D3245" w:rsidRDefault="002F2CC2" w:rsidP="006B48B4">
            <w:pPr>
              <w:rPr>
                <w:lang w:eastAsia="en-US"/>
              </w:rPr>
            </w:pPr>
            <w:r w:rsidRPr="002D3245">
              <w:t>2.1. valsts pamatbudžets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A52610" w14:textId="77777777" w:rsidR="002F2CC2" w:rsidRPr="00AD5C98" w:rsidRDefault="002F2CC2" w:rsidP="006B48B4">
            <w:pPr>
              <w:jc w:val="center"/>
              <w:rPr>
                <w:sz w:val="22"/>
                <w:szCs w:val="22"/>
                <w:lang w:eastAsia="en-US"/>
              </w:rPr>
            </w:pPr>
            <w:r>
              <w:rPr>
                <w:sz w:val="22"/>
                <w:szCs w:val="22"/>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1A52611" w14:textId="77777777" w:rsidR="002F2CC2" w:rsidRPr="00AD5C98" w:rsidRDefault="002F2CC2" w:rsidP="002F390F">
            <w:pPr>
              <w:jc w:val="center"/>
              <w:rPr>
                <w:sz w:val="22"/>
                <w:szCs w:val="22"/>
                <w:lang w:eastAsia="en-US"/>
              </w:rPr>
            </w:pPr>
            <w:r>
              <w:rPr>
                <w:sz w:val="22"/>
                <w:szCs w:val="22"/>
                <w:lang w:eastAsia="en-US"/>
              </w:rPr>
              <w:t>141 888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A52612" w14:textId="77777777" w:rsidR="002F2CC2" w:rsidRPr="002F390F" w:rsidRDefault="002F2CC2" w:rsidP="006B48B4">
            <w:pPr>
              <w:jc w:val="center"/>
              <w:rPr>
                <w:sz w:val="22"/>
                <w:szCs w:val="22"/>
                <w:lang w:eastAsia="en-US"/>
              </w:rPr>
            </w:pPr>
            <w:r w:rsidRPr="002F390F">
              <w:rPr>
                <w:sz w:val="22"/>
                <w:szCs w:val="22"/>
                <w:lang w:eastAsia="en-US"/>
              </w:rPr>
              <w:t>768 478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A52613" w14:textId="77777777" w:rsidR="002F2CC2" w:rsidRPr="002F390F" w:rsidRDefault="002F2CC2" w:rsidP="00AC4868">
            <w:pPr>
              <w:jc w:val="center"/>
              <w:rPr>
                <w:sz w:val="22"/>
                <w:szCs w:val="22"/>
                <w:lang w:eastAsia="en-US"/>
              </w:rPr>
            </w:pPr>
            <w:r w:rsidRPr="002F390F">
              <w:rPr>
                <w:sz w:val="22"/>
                <w:szCs w:val="22"/>
                <w:lang w:eastAsia="en-US"/>
              </w:rPr>
              <w:t>83</w:t>
            </w:r>
            <w:r w:rsidR="00AC4868">
              <w:rPr>
                <w:sz w:val="22"/>
                <w:szCs w:val="22"/>
                <w:lang w:eastAsia="en-US"/>
              </w:rPr>
              <w:t>6</w:t>
            </w:r>
            <w:r w:rsidRPr="002F390F">
              <w:rPr>
                <w:sz w:val="22"/>
                <w:szCs w:val="22"/>
                <w:lang w:eastAsia="en-US"/>
              </w:rPr>
              <w:t xml:space="preserve"> 966</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71A52614" w14:textId="77777777" w:rsidR="002F2CC2" w:rsidRPr="002F2CC2" w:rsidRDefault="002F2CC2" w:rsidP="006B48B4">
            <w:pPr>
              <w:jc w:val="center"/>
              <w:rPr>
                <w:sz w:val="22"/>
                <w:szCs w:val="22"/>
                <w:lang w:eastAsia="en-US"/>
              </w:rPr>
            </w:pPr>
            <w:r w:rsidRPr="002F2CC2">
              <w:rPr>
                <w:sz w:val="22"/>
                <w:szCs w:val="22"/>
                <w:lang w:eastAsia="en-US"/>
              </w:rPr>
              <w:t>252 668</w:t>
            </w:r>
          </w:p>
        </w:tc>
      </w:tr>
      <w:tr w:rsidR="0031143E" w14:paraId="71A5261C" w14:textId="77777777" w:rsidTr="006B48B4">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71A52616" w14:textId="77777777" w:rsidR="006B48B4" w:rsidRPr="002D3245" w:rsidRDefault="004F0877" w:rsidP="006B48B4">
            <w:pPr>
              <w:rPr>
                <w:lang w:eastAsia="en-US"/>
              </w:rPr>
            </w:pPr>
            <w:r w:rsidRPr="002D3245">
              <w:t>2.2. valsts speciālais 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A52617" w14:textId="77777777" w:rsidR="006B48B4" w:rsidRPr="00AD5C98" w:rsidRDefault="004F0877" w:rsidP="006B48B4">
            <w:pPr>
              <w:jc w:val="center"/>
              <w:rPr>
                <w:sz w:val="22"/>
                <w:szCs w:val="22"/>
                <w:lang w:eastAsia="en-US"/>
              </w:rPr>
            </w:pPr>
            <w:r>
              <w:rPr>
                <w:sz w:val="22"/>
                <w:szCs w:val="22"/>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1A52618" w14:textId="77777777" w:rsidR="006B48B4" w:rsidRPr="00CB1849" w:rsidRDefault="004F0877" w:rsidP="006B48B4">
            <w:pPr>
              <w:jc w:val="center"/>
              <w:rPr>
                <w:sz w:val="22"/>
                <w:szCs w:val="22"/>
                <w:lang w:eastAsia="en-US"/>
              </w:rPr>
            </w:pPr>
            <w:r>
              <w:rPr>
                <w:sz w:val="22"/>
                <w:szCs w:val="22"/>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A52619" w14:textId="77777777" w:rsidR="006B48B4" w:rsidRPr="002D3245" w:rsidRDefault="004F0877" w:rsidP="006B48B4">
            <w:pPr>
              <w:jc w:val="center"/>
              <w:rPr>
                <w:sz w:val="22"/>
                <w:szCs w:val="22"/>
                <w:lang w:eastAsia="en-US"/>
              </w:rPr>
            </w:pPr>
            <w:r>
              <w:rPr>
                <w:sz w:val="22"/>
                <w:szCs w:val="22"/>
                <w:lang w:eastAsia="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A5261A" w14:textId="77777777" w:rsidR="006B48B4" w:rsidRPr="002D3245" w:rsidRDefault="004F0877" w:rsidP="006B48B4">
            <w:pPr>
              <w:jc w:val="center"/>
              <w:rPr>
                <w:sz w:val="22"/>
                <w:szCs w:val="22"/>
                <w:lang w:eastAsia="en-US"/>
              </w:rPr>
            </w:pPr>
            <w:r>
              <w:rPr>
                <w:sz w:val="22"/>
                <w:szCs w:val="22"/>
                <w:lang w:eastAsia="en-US"/>
              </w:rPr>
              <w:t>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71A5261B" w14:textId="77777777" w:rsidR="006B48B4" w:rsidRPr="002D3245" w:rsidRDefault="004F0877" w:rsidP="006B48B4">
            <w:pPr>
              <w:jc w:val="center"/>
              <w:rPr>
                <w:sz w:val="22"/>
                <w:szCs w:val="22"/>
                <w:lang w:eastAsia="en-US"/>
              </w:rPr>
            </w:pPr>
            <w:r>
              <w:rPr>
                <w:sz w:val="22"/>
                <w:szCs w:val="22"/>
                <w:lang w:eastAsia="en-US"/>
              </w:rPr>
              <w:t>0</w:t>
            </w:r>
          </w:p>
        </w:tc>
      </w:tr>
      <w:tr w:rsidR="0031143E" w14:paraId="71A52623" w14:textId="77777777" w:rsidTr="006B48B4">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71A5261D" w14:textId="77777777" w:rsidR="006B48B4" w:rsidRPr="002D3245" w:rsidRDefault="004F0877" w:rsidP="006B48B4">
            <w:pPr>
              <w:rPr>
                <w:sz w:val="22"/>
                <w:szCs w:val="22"/>
                <w:lang w:eastAsia="en-US"/>
              </w:rPr>
            </w:pPr>
            <w:r w:rsidRPr="002D3245">
              <w:rPr>
                <w:sz w:val="22"/>
                <w:szCs w:val="22"/>
              </w:rPr>
              <w:t>2.3. pašvaldību 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A5261E" w14:textId="77777777" w:rsidR="006B48B4" w:rsidRPr="00AD5C98" w:rsidRDefault="004F0877" w:rsidP="006B48B4">
            <w:pPr>
              <w:jc w:val="center"/>
              <w:rPr>
                <w:sz w:val="22"/>
                <w:szCs w:val="22"/>
                <w:lang w:eastAsia="en-US"/>
              </w:rPr>
            </w:pPr>
            <w:r>
              <w:rPr>
                <w:sz w:val="22"/>
                <w:szCs w:val="22"/>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1A5261F" w14:textId="77777777" w:rsidR="006B48B4" w:rsidRPr="002D3245" w:rsidRDefault="004F0877" w:rsidP="006B48B4">
            <w:pPr>
              <w:jc w:val="center"/>
              <w:rPr>
                <w:sz w:val="22"/>
                <w:szCs w:val="22"/>
                <w:lang w:eastAsia="en-US"/>
              </w:rPr>
            </w:pPr>
            <w:r>
              <w:rPr>
                <w:sz w:val="22"/>
                <w:szCs w:val="22"/>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A52620" w14:textId="77777777" w:rsidR="006B48B4" w:rsidRPr="002D3245" w:rsidRDefault="004F0877" w:rsidP="006B48B4">
            <w:pPr>
              <w:jc w:val="center"/>
              <w:rPr>
                <w:sz w:val="22"/>
                <w:szCs w:val="22"/>
                <w:lang w:eastAsia="en-US"/>
              </w:rPr>
            </w:pPr>
            <w:r>
              <w:rPr>
                <w:sz w:val="22"/>
                <w:szCs w:val="22"/>
                <w:lang w:eastAsia="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A52621" w14:textId="77777777" w:rsidR="006B48B4" w:rsidRPr="002D3245" w:rsidRDefault="004F0877" w:rsidP="006B48B4">
            <w:pPr>
              <w:jc w:val="center"/>
              <w:rPr>
                <w:sz w:val="22"/>
                <w:szCs w:val="22"/>
                <w:lang w:eastAsia="en-US"/>
              </w:rPr>
            </w:pPr>
            <w:r>
              <w:rPr>
                <w:sz w:val="22"/>
                <w:szCs w:val="22"/>
                <w:lang w:eastAsia="en-US"/>
              </w:rPr>
              <w:t>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71A52622" w14:textId="77777777" w:rsidR="006B48B4" w:rsidRPr="002D3245" w:rsidRDefault="004F0877" w:rsidP="006B48B4">
            <w:pPr>
              <w:jc w:val="center"/>
              <w:rPr>
                <w:sz w:val="22"/>
                <w:szCs w:val="22"/>
                <w:lang w:eastAsia="en-US"/>
              </w:rPr>
            </w:pPr>
            <w:r>
              <w:rPr>
                <w:sz w:val="22"/>
                <w:szCs w:val="22"/>
                <w:lang w:eastAsia="en-US"/>
              </w:rPr>
              <w:t>0</w:t>
            </w:r>
          </w:p>
        </w:tc>
      </w:tr>
      <w:tr w:rsidR="0031143E" w14:paraId="71A5262A" w14:textId="77777777" w:rsidTr="006B48B4">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71A52624" w14:textId="77777777" w:rsidR="006B48B4" w:rsidRPr="00AA2DF0" w:rsidRDefault="004F0877" w:rsidP="006B48B4">
            <w:pPr>
              <w:rPr>
                <w:lang w:eastAsia="en-US"/>
              </w:rPr>
            </w:pPr>
            <w:r w:rsidRPr="00AA2DF0">
              <w:t>3. Finansiālā ietekme: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A52625" w14:textId="77777777" w:rsidR="006B48B4" w:rsidRPr="00AF3666" w:rsidRDefault="004F0877" w:rsidP="006B48B4">
            <w:pPr>
              <w:jc w:val="center"/>
              <w:rPr>
                <w:b/>
                <w:sz w:val="22"/>
                <w:szCs w:val="22"/>
                <w:lang w:eastAsia="en-US"/>
              </w:rPr>
            </w:pPr>
            <w:r w:rsidRPr="00AF3666">
              <w:rPr>
                <w:b/>
                <w:sz w:val="22"/>
                <w:szCs w:val="22"/>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1A52626" w14:textId="77777777" w:rsidR="006B48B4" w:rsidRPr="00AF3666" w:rsidRDefault="005455B0" w:rsidP="002F390F">
            <w:pPr>
              <w:jc w:val="center"/>
              <w:rPr>
                <w:b/>
                <w:sz w:val="22"/>
                <w:szCs w:val="22"/>
                <w:lang w:eastAsia="en-US"/>
              </w:rPr>
            </w:pPr>
            <w:r>
              <w:rPr>
                <w:b/>
                <w:sz w:val="22"/>
                <w:szCs w:val="22"/>
                <w:lang w:eastAsia="en-US"/>
              </w:rPr>
              <w:t>–</w:t>
            </w:r>
            <w:r w:rsidR="002F390F">
              <w:rPr>
                <w:b/>
                <w:sz w:val="22"/>
                <w:szCs w:val="22"/>
                <w:lang w:eastAsia="en-US"/>
              </w:rPr>
              <w:t>21</w:t>
            </w:r>
            <w:r w:rsidR="004F0877">
              <w:rPr>
                <w:b/>
                <w:sz w:val="22"/>
                <w:szCs w:val="22"/>
                <w:lang w:eastAsia="en-US"/>
              </w:rPr>
              <w:t xml:space="preserve"> </w:t>
            </w:r>
            <w:r w:rsidR="002F390F">
              <w:rPr>
                <w:b/>
                <w:sz w:val="22"/>
                <w:szCs w:val="22"/>
                <w:lang w:eastAsia="en-US"/>
              </w:rPr>
              <w:t>283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A52627" w14:textId="77777777" w:rsidR="006B48B4" w:rsidRPr="00AF3666" w:rsidRDefault="005455B0" w:rsidP="002F390F">
            <w:pPr>
              <w:jc w:val="center"/>
              <w:rPr>
                <w:b/>
                <w:sz w:val="22"/>
                <w:szCs w:val="22"/>
                <w:lang w:eastAsia="en-US"/>
              </w:rPr>
            </w:pPr>
            <w:r>
              <w:rPr>
                <w:b/>
                <w:sz w:val="22"/>
                <w:szCs w:val="22"/>
                <w:lang w:eastAsia="en-US"/>
              </w:rPr>
              <w:t>–</w:t>
            </w:r>
            <w:r w:rsidR="002F390F">
              <w:rPr>
                <w:b/>
                <w:sz w:val="22"/>
                <w:szCs w:val="22"/>
                <w:lang w:eastAsia="en-US"/>
              </w:rPr>
              <w:t>1</w:t>
            </w:r>
            <w:r w:rsidR="004F0877">
              <w:rPr>
                <w:b/>
                <w:sz w:val="22"/>
                <w:szCs w:val="22"/>
                <w:lang w:eastAsia="en-US"/>
              </w:rPr>
              <w:t xml:space="preserve">15 </w:t>
            </w:r>
            <w:r w:rsidR="002F390F">
              <w:rPr>
                <w:b/>
                <w:sz w:val="22"/>
                <w:szCs w:val="22"/>
                <w:lang w:eastAsia="en-US"/>
              </w:rPr>
              <w:t>272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A52628" w14:textId="77777777" w:rsidR="006B48B4" w:rsidRPr="00C21A7C" w:rsidRDefault="005455B0" w:rsidP="002F390F">
            <w:pPr>
              <w:jc w:val="center"/>
              <w:rPr>
                <w:b/>
                <w:sz w:val="22"/>
                <w:szCs w:val="22"/>
                <w:lang w:eastAsia="en-US"/>
              </w:rPr>
            </w:pPr>
            <w:r>
              <w:rPr>
                <w:b/>
                <w:sz w:val="22"/>
                <w:szCs w:val="22"/>
                <w:lang w:eastAsia="en-US"/>
              </w:rPr>
              <w:t>–</w:t>
            </w:r>
            <w:r w:rsidR="002F390F">
              <w:rPr>
                <w:b/>
                <w:sz w:val="22"/>
                <w:szCs w:val="22"/>
                <w:lang w:eastAsia="en-US"/>
              </w:rPr>
              <w:t>125</w:t>
            </w:r>
            <w:r w:rsidR="004F0877">
              <w:rPr>
                <w:b/>
                <w:sz w:val="22"/>
                <w:szCs w:val="22"/>
                <w:lang w:eastAsia="en-US"/>
              </w:rPr>
              <w:t xml:space="preserve"> </w:t>
            </w:r>
            <w:r w:rsidR="002F390F">
              <w:rPr>
                <w:b/>
                <w:sz w:val="22"/>
                <w:szCs w:val="22"/>
                <w:lang w:eastAsia="en-US"/>
              </w:rPr>
              <w:t>545</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71A52629" w14:textId="77777777" w:rsidR="006B48B4" w:rsidRPr="00C21A7C" w:rsidRDefault="005455B0" w:rsidP="002F2CC2">
            <w:pPr>
              <w:jc w:val="center"/>
              <w:rPr>
                <w:b/>
                <w:sz w:val="22"/>
                <w:szCs w:val="22"/>
                <w:lang w:eastAsia="en-US"/>
              </w:rPr>
            </w:pPr>
            <w:r>
              <w:rPr>
                <w:b/>
                <w:sz w:val="22"/>
                <w:szCs w:val="22"/>
                <w:lang w:eastAsia="en-US"/>
              </w:rPr>
              <w:t>–</w:t>
            </w:r>
            <w:r w:rsidR="002F2CC2">
              <w:rPr>
                <w:b/>
                <w:sz w:val="22"/>
                <w:szCs w:val="22"/>
                <w:lang w:eastAsia="en-US"/>
              </w:rPr>
              <w:t>37 900</w:t>
            </w:r>
          </w:p>
        </w:tc>
      </w:tr>
      <w:tr w:rsidR="002F2CC2" w14:paraId="71A52631" w14:textId="77777777" w:rsidTr="006B48B4">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71A5262B" w14:textId="77777777" w:rsidR="002F2CC2" w:rsidRPr="00AA2DF0" w:rsidRDefault="002F2CC2" w:rsidP="006B48B4">
            <w:pPr>
              <w:rPr>
                <w:lang w:eastAsia="en-US"/>
              </w:rPr>
            </w:pPr>
            <w:r w:rsidRPr="00AA2DF0">
              <w:t>3.1. valsts pamatbudžets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A5262C" w14:textId="77777777" w:rsidR="002F2CC2" w:rsidRPr="00AD5C98" w:rsidRDefault="002F2CC2" w:rsidP="006B48B4">
            <w:pPr>
              <w:jc w:val="center"/>
              <w:rPr>
                <w:sz w:val="22"/>
                <w:szCs w:val="22"/>
                <w:lang w:eastAsia="en-US"/>
              </w:rPr>
            </w:pPr>
            <w:r>
              <w:rPr>
                <w:sz w:val="22"/>
                <w:szCs w:val="22"/>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1A5262D" w14:textId="77777777" w:rsidR="002F2CC2" w:rsidRPr="00AA2DF0" w:rsidRDefault="005455B0" w:rsidP="002F390F">
            <w:pPr>
              <w:jc w:val="center"/>
              <w:rPr>
                <w:sz w:val="22"/>
                <w:szCs w:val="22"/>
                <w:lang w:eastAsia="en-US"/>
              </w:rPr>
            </w:pPr>
            <w:r>
              <w:rPr>
                <w:sz w:val="22"/>
                <w:szCs w:val="22"/>
                <w:lang w:eastAsia="en-US"/>
              </w:rPr>
              <w:t>–</w:t>
            </w:r>
            <w:r w:rsidR="002F2CC2">
              <w:rPr>
                <w:sz w:val="22"/>
                <w:szCs w:val="22"/>
                <w:lang w:eastAsia="en-US"/>
              </w:rPr>
              <w:t>21 283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A5262E" w14:textId="77777777" w:rsidR="002F2CC2" w:rsidRPr="002F390F" w:rsidRDefault="005455B0" w:rsidP="006B48B4">
            <w:pPr>
              <w:jc w:val="center"/>
              <w:rPr>
                <w:sz w:val="22"/>
                <w:szCs w:val="22"/>
                <w:lang w:eastAsia="en-US"/>
              </w:rPr>
            </w:pPr>
            <w:r>
              <w:rPr>
                <w:sz w:val="22"/>
                <w:szCs w:val="22"/>
                <w:lang w:eastAsia="en-US"/>
              </w:rPr>
              <w:t>–</w:t>
            </w:r>
            <w:r w:rsidR="002F2CC2" w:rsidRPr="002F390F">
              <w:rPr>
                <w:sz w:val="22"/>
                <w:szCs w:val="22"/>
                <w:lang w:eastAsia="en-US"/>
              </w:rPr>
              <w:t>115 272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A5262F" w14:textId="77777777" w:rsidR="002F2CC2" w:rsidRPr="002F390F" w:rsidRDefault="005455B0" w:rsidP="006B48B4">
            <w:pPr>
              <w:jc w:val="center"/>
              <w:rPr>
                <w:sz w:val="22"/>
                <w:szCs w:val="22"/>
                <w:lang w:eastAsia="en-US"/>
              </w:rPr>
            </w:pPr>
            <w:r>
              <w:rPr>
                <w:sz w:val="22"/>
                <w:szCs w:val="22"/>
                <w:lang w:eastAsia="en-US"/>
              </w:rPr>
              <w:t>–</w:t>
            </w:r>
            <w:r w:rsidR="002F2CC2" w:rsidRPr="002F390F">
              <w:rPr>
                <w:sz w:val="22"/>
                <w:szCs w:val="22"/>
                <w:lang w:eastAsia="en-US"/>
              </w:rPr>
              <w:t>125 545</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71A52630" w14:textId="77777777" w:rsidR="002F2CC2" w:rsidRPr="002F2CC2" w:rsidRDefault="005455B0" w:rsidP="006B48B4">
            <w:pPr>
              <w:jc w:val="center"/>
              <w:rPr>
                <w:sz w:val="22"/>
                <w:szCs w:val="22"/>
                <w:lang w:eastAsia="en-US"/>
              </w:rPr>
            </w:pPr>
            <w:r>
              <w:rPr>
                <w:sz w:val="22"/>
                <w:szCs w:val="22"/>
                <w:lang w:eastAsia="en-US"/>
              </w:rPr>
              <w:t>–</w:t>
            </w:r>
            <w:r w:rsidR="002F2CC2" w:rsidRPr="002F2CC2">
              <w:rPr>
                <w:sz w:val="22"/>
                <w:szCs w:val="22"/>
                <w:lang w:eastAsia="en-US"/>
              </w:rPr>
              <w:t>37 900</w:t>
            </w:r>
          </w:p>
        </w:tc>
      </w:tr>
      <w:tr w:rsidR="0031143E" w14:paraId="71A52638" w14:textId="77777777" w:rsidTr="006B48B4">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71A52632" w14:textId="77777777" w:rsidR="006B48B4" w:rsidRPr="00AA2DF0" w:rsidRDefault="004F0877" w:rsidP="006B48B4">
            <w:pPr>
              <w:rPr>
                <w:lang w:eastAsia="en-US"/>
              </w:rPr>
            </w:pPr>
            <w:r w:rsidRPr="00AA2DF0">
              <w:lastRenderedPageBreak/>
              <w:t>3.2. speciālais 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A52633" w14:textId="77777777" w:rsidR="006B48B4" w:rsidRPr="00AD5C98" w:rsidRDefault="004F0877" w:rsidP="006B48B4">
            <w:pPr>
              <w:jc w:val="center"/>
              <w:rPr>
                <w:sz w:val="22"/>
                <w:szCs w:val="22"/>
                <w:lang w:eastAsia="en-US"/>
              </w:rPr>
            </w:pPr>
            <w:r>
              <w:rPr>
                <w:sz w:val="22"/>
                <w:szCs w:val="22"/>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1A52634" w14:textId="77777777" w:rsidR="006B48B4" w:rsidRPr="00AD5C98" w:rsidRDefault="004F0877" w:rsidP="006B48B4">
            <w:pPr>
              <w:jc w:val="center"/>
              <w:rPr>
                <w:sz w:val="22"/>
                <w:szCs w:val="22"/>
                <w:lang w:eastAsia="en-US"/>
              </w:rPr>
            </w:pPr>
            <w:r>
              <w:rPr>
                <w:sz w:val="22"/>
                <w:szCs w:val="22"/>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A52635" w14:textId="77777777" w:rsidR="006B48B4" w:rsidRPr="00AD5C98" w:rsidRDefault="004F0877" w:rsidP="006B48B4">
            <w:pPr>
              <w:jc w:val="center"/>
              <w:rPr>
                <w:sz w:val="22"/>
                <w:szCs w:val="22"/>
                <w:lang w:eastAsia="en-US"/>
              </w:rPr>
            </w:pPr>
            <w:r>
              <w:rPr>
                <w:sz w:val="22"/>
                <w:szCs w:val="22"/>
                <w:lang w:eastAsia="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A52636" w14:textId="77777777" w:rsidR="006B48B4" w:rsidRPr="00AD5C98" w:rsidRDefault="004F0877" w:rsidP="006B48B4">
            <w:pPr>
              <w:jc w:val="center"/>
              <w:rPr>
                <w:sz w:val="22"/>
                <w:szCs w:val="22"/>
                <w:lang w:eastAsia="en-US"/>
              </w:rPr>
            </w:pPr>
            <w:r>
              <w:rPr>
                <w:sz w:val="22"/>
                <w:szCs w:val="22"/>
                <w:lang w:eastAsia="en-US"/>
              </w:rPr>
              <w:t>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71A52637" w14:textId="77777777" w:rsidR="006B48B4" w:rsidRPr="00AD5C98" w:rsidRDefault="004F0877" w:rsidP="006B48B4">
            <w:pPr>
              <w:jc w:val="center"/>
              <w:rPr>
                <w:sz w:val="22"/>
                <w:szCs w:val="22"/>
                <w:lang w:eastAsia="en-US"/>
              </w:rPr>
            </w:pPr>
            <w:r>
              <w:rPr>
                <w:sz w:val="22"/>
                <w:szCs w:val="22"/>
                <w:lang w:eastAsia="en-US"/>
              </w:rPr>
              <w:t>0</w:t>
            </w:r>
          </w:p>
        </w:tc>
      </w:tr>
      <w:tr w:rsidR="0031143E" w14:paraId="71A5263F" w14:textId="77777777" w:rsidTr="006B48B4">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71A52639" w14:textId="77777777" w:rsidR="006B48B4" w:rsidRPr="00AA2DF0" w:rsidRDefault="004F0877" w:rsidP="006B48B4">
            <w:pPr>
              <w:rPr>
                <w:lang w:eastAsia="en-US"/>
              </w:rPr>
            </w:pPr>
            <w:r w:rsidRPr="00AA2DF0">
              <w:t>3.3. pašvaldību 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A5263A" w14:textId="77777777" w:rsidR="006B48B4" w:rsidRPr="00AD5C98" w:rsidRDefault="004F0877" w:rsidP="006B48B4">
            <w:pPr>
              <w:jc w:val="center"/>
              <w:rPr>
                <w:sz w:val="22"/>
                <w:szCs w:val="22"/>
                <w:lang w:eastAsia="en-US"/>
              </w:rPr>
            </w:pPr>
            <w:r>
              <w:rPr>
                <w:sz w:val="22"/>
                <w:szCs w:val="22"/>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1A5263B" w14:textId="77777777" w:rsidR="006B48B4" w:rsidRPr="00AD5C98" w:rsidRDefault="004F0877" w:rsidP="006B48B4">
            <w:pPr>
              <w:jc w:val="center"/>
              <w:rPr>
                <w:sz w:val="22"/>
                <w:szCs w:val="22"/>
                <w:lang w:eastAsia="en-US"/>
              </w:rPr>
            </w:pPr>
            <w:r>
              <w:rPr>
                <w:sz w:val="22"/>
                <w:szCs w:val="22"/>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A5263C" w14:textId="77777777" w:rsidR="006B48B4" w:rsidRPr="00AD5C98" w:rsidRDefault="004F0877" w:rsidP="006B48B4">
            <w:pPr>
              <w:jc w:val="center"/>
              <w:rPr>
                <w:sz w:val="22"/>
                <w:szCs w:val="22"/>
                <w:lang w:eastAsia="en-US"/>
              </w:rPr>
            </w:pPr>
            <w:r>
              <w:rPr>
                <w:sz w:val="22"/>
                <w:szCs w:val="22"/>
                <w:lang w:eastAsia="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A5263D" w14:textId="77777777" w:rsidR="006B48B4" w:rsidRPr="00AD5C98" w:rsidRDefault="004F0877" w:rsidP="006B48B4">
            <w:pPr>
              <w:jc w:val="center"/>
              <w:rPr>
                <w:sz w:val="22"/>
                <w:szCs w:val="22"/>
                <w:lang w:eastAsia="en-US"/>
              </w:rPr>
            </w:pPr>
            <w:r>
              <w:rPr>
                <w:sz w:val="22"/>
                <w:szCs w:val="22"/>
                <w:lang w:eastAsia="en-US"/>
              </w:rPr>
              <w:t>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71A5263E" w14:textId="77777777" w:rsidR="006B48B4" w:rsidRPr="00AD5C98" w:rsidRDefault="004F0877" w:rsidP="006B48B4">
            <w:pPr>
              <w:jc w:val="center"/>
              <w:rPr>
                <w:sz w:val="22"/>
                <w:szCs w:val="22"/>
                <w:lang w:eastAsia="en-US"/>
              </w:rPr>
            </w:pPr>
            <w:r>
              <w:rPr>
                <w:sz w:val="22"/>
                <w:szCs w:val="22"/>
                <w:lang w:eastAsia="en-US"/>
              </w:rPr>
              <w:t>0</w:t>
            </w:r>
          </w:p>
        </w:tc>
      </w:tr>
      <w:tr w:rsidR="0031143E" w14:paraId="71A52646" w14:textId="77777777" w:rsidTr="006B48B4">
        <w:trPr>
          <w:trHeight w:val="1380"/>
        </w:trPr>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71A52640" w14:textId="1F59599A" w:rsidR="006B48B4" w:rsidRPr="00AA2DF0" w:rsidRDefault="004F0877" w:rsidP="006B48B4">
            <w:pPr>
              <w:rPr>
                <w:lang w:eastAsia="en-US"/>
              </w:rPr>
            </w:pPr>
            <w:r w:rsidRPr="00AA2DF0">
              <w:t xml:space="preserve">4. Finanšu līdzekļi papildu izdevumu finansēšanai </w:t>
            </w:r>
            <w:proofErr w:type="gramStart"/>
            <w:r w:rsidRPr="00AA2DF0">
              <w:t>(</w:t>
            </w:r>
            <w:proofErr w:type="gramEnd"/>
            <w:r w:rsidRPr="00AA2DF0">
              <w:t xml:space="preserve">kompensējošu izdevumu samazinājumu norāda ar </w:t>
            </w:r>
            <w:r w:rsidR="00932089">
              <w:t>"</w:t>
            </w:r>
            <w:r w:rsidRPr="00AA2DF0">
              <w:t>+</w:t>
            </w:r>
            <w:r w:rsidR="00932089">
              <w:t>"</w:t>
            </w:r>
            <w:r w:rsidRPr="00AA2DF0">
              <w:t xml:space="preserve"> zīmi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A52641" w14:textId="77777777" w:rsidR="006B48B4" w:rsidRPr="00AA2DF0" w:rsidRDefault="006B48B4" w:rsidP="006B48B4">
            <w:pPr>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1A52642" w14:textId="77777777" w:rsidR="006B48B4" w:rsidRPr="00AA2DF0" w:rsidRDefault="004F0877" w:rsidP="006B48B4">
            <w:pPr>
              <w:jc w:val="center"/>
              <w:rPr>
                <w:sz w:val="22"/>
                <w:szCs w:val="22"/>
                <w:lang w:eastAsia="en-US"/>
              </w:rPr>
            </w:pPr>
            <w:r>
              <w:rPr>
                <w:sz w:val="22"/>
                <w:szCs w:val="22"/>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A52643" w14:textId="77777777" w:rsidR="006B48B4" w:rsidRPr="00AA2DF0" w:rsidRDefault="004F0877" w:rsidP="006B48B4">
            <w:pPr>
              <w:jc w:val="center"/>
              <w:rPr>
                <w:sz w:val="22"/>
                <w:szCs w:val="22"/>
                <w:lang w:eastAsia="en-US"/>
              </w:rPr>
            </w:pPr>
            <w:r>
              <w:rPr>
                <w:sz w:val="22"/>
                <w:szCs w:val="22"/>
                <w:lang w:eastAsia="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A52644" w14:textId="77777777" w:rsidR="006B48B4" w:rsidRPr="00AA2DF0" w:rsidRDefault="004F0877" w:rsidP="006B48B4">
            <w:pPr>
              <w:jc w:val="center"/>
              <w:rPr>
                <w:sz w:val="22"/>
                <w:szCs w:val="22"/>
                <w:lang w:eastAsia="en-US"/>
              </w:rPr>
            </w:pPr>
            <w:r>
              <w:rPr>
                <w:sz w:val="22"/>
                <w:szCs w:val="22"/>
                <w:lang w:eastAsia="en-US"/>
              </w:rPr>
              <w:t>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71A52645" w14:textId="77777777" w:rsidR="006B48B4" w:rsidRPr="00AA2DF0" w:rsidRDefault="004F0877" w:rsidP="006B48B4">
            <w:pPr>
              <w:jc w:val="center"/>
              <w:rPr>
                <w:sz w:val="22"/>
                <w:szCs w:val="22"/>
                <w:lang w:eastAsia="en-US"/>
              </w:rPr>
            </w:pPr>
            <w:r>
              <w:rPr>
                <w:sz w:val="22"/>
                <w:szCs w:val="22"/>
                <w:lang w:eastAsia="en-US"/>
              </w:rPr>
              <w:t>0</w:t>
            </w:r>
          </w:p>
        </w:tc>
      </w:tr>
      <w:tr w:rsidR="002F2CC2" w14:paraId="71A5264D" w14:textId="77777777" w:rsidTr="006B48B4">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71A52647" w14:textId="77777777" w:rsidR="002F2CC2" w:rsidRPr="00AA2DF0" w:rsidRDefault="002F2CC2" w:rsidP="006B48B4">
            <w:pPr>
              <w:rPr>
                <w:lang w:eastAsia="en-US"/>
              </w:rPr>
            </w:pPr>
            <w:r w:rsidRPr="00AA2DF0">
              <w:t>5. Precizēta finansiālā ietekme: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A52648" w14:textId="77777777" w:rsidR="002F2CC2" w:rsidRPr="00AA2DF0" w:rsidRDefault="002F2CC2" w:rsidP="006B48B4">
            <w:pPr>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A52649" w14:textId="77777777" w:rsidR="002F2CC2" w:rsidRPr="00AA2DF0" w:rsidRDefault="005455B0" w:rsidP="002F390F">
            <w:pPr>
              <w:jc w:val="center"/>
              <w:rPr>
                <w:sz w:val="22"/>
                <w:szCs w:val="22"/>
                <w:lang w:eastAsia="en-US"/>
              </w:rPr>
            </w:pPr>
            <w:r>
              <w:rPr>
                <w:b/>
                <w:sz w:val="22"/>
                <w:szCs w:val="22"/>
                <w:lang w:eastAsia="en-US"/>
              </w:rPr>
              <w:t>–</w:t>
            </w:r>
            <w:r w:rsidR="002F2CC2">
              <w:rPr>
                <w:b/>
                <w:sz w:val="22"/>
                <w:szCs w:val="22"/>
                <w:lang w:eastAsia="en-US"/>
              </w:rPr>
              <w:t>21 283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A5264A" w14:textId="77777777" w:rsidR="002F2CC2" w:rsidRPr="00C21A7C" w:rsidRDefault="005455B0" w:rsidP="006B48B4">
            <w:pPr>
              <w:jc w:val="center"/>
              <w:rPr>
                <w:b/>
                <w:sz w:val="22"/>
                <w:szCs w:val="22"/>
                <w:lang w:eastAsia="en-US"/>
              </w:rPr>
            </w:pPr>
            <w:r>
              <w:rPr>
                <w:b/>
                <w:sz w:val="22"/>
                <w:szCs w:val="22"/>
                <w:lang w:eastAsia="en-US"/>
              </w:rPr>
              <w:t>–</w:t>
            </w:r>
            <w:r w:rsidR="002F2CC2">
              <w:rPr>
                <w:b/>
                <w:sz w:val="22"/>
                <w:szCs w:val="22"/>
                <w:lang w:eastAsia="en-US"/>
              </w:rPr>
              <w:t>115 272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A5264B" w14:textId="77777777" w:rsidR="002F2CC2" w:rsidRPr="00C21A7C" w:rsidRDefault="005455B0" w:rsidP="006B48B4">
            <w:pPr>
              <w:jc w:val="center"/>
              <w:rPr>
                <w:b/>
                <w:sz w:val="22"/>
                <w:szCs w:val="22"/>
                <w:lang w:eastAsia="en-US"/>
              </w:rPr>
            </w:pPr>
            <w:r>
              <w:rPr>
                <w:b/>
                <w:sz w:val="22"/>
                <w:szCs w:val="22"/>
                <w:lang w:eastAsia="en-US"/>
              </w:rPr>
              <w:t>–</w:t>
            </w:r>
            <w:r w:rsidR="002F2CC2">
              <w:rPr>
                <w:b/>
                <w:sz w:val="22"/>
                <w:szCs w:val="22"/>
                <w:lang w:eastAsia="en-US"/>
              </w:rPr>
              <w:t>125 545</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71A5264C" w14:textId="77777777" w:rsidR="002F2CC2" w:rsidRPr="00C21A7C" w:rsidRDefault="005455B0" w:rsidP="006B48B4">
            <w:pPr>
              <w:jc w:val="center"/>
              <w:rPr>
                <w:b/>
                <w:sz w:val="22"/>
                <w:szCs w:val="22"/>
                <w:lang w:eastAsia="en-US"/>
              </w:rPr>
            </w:pPr>
            <w:r>
              <w:rPr>
                <w:b/>
                <w:sz w:val="22"/>
                <w:szCs w:val="22"/>
                <w:lang w:eastAsia="en-US"/>
              </w:rPr>
              <w:t>–</w:t>
            </w:r>
            <w:r w:rsidR="002F2CC2">
              <w:rPr>
                <w:b/>
                <w:sz w:val="22"/>
                <w:szCs w:val="22"/>
                <w:lang w:eastAsia="en-US"/>
              </w:rPr>
              <w:t>37 900</w:t>
            </w:r>
          </w:p>
        </w:tc>
      </w:tr>
      <w:tr w:rsidR="002F2CC2" w14:paraId="71A52654" w14:textId="77777777" w:rsidTr="006B48B4">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71A5264E" w14:textId="77777777" w:rsidR="002F2CC2" w:rsidRPr="002D3245" w:rsidRDefault="002F2CC2" w:rsidP="006B48B4">
            <w:pPr>
              <w:rPr>
                <w:lang w:eastAsia="en-US"/>
              </w:rPr>
            </w:pPr>
            <w:r w:rsidRPr="002D3245">
              <w:t>5.1. valsts pamatbudžets</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A5264F" w14:textId="77777777" w:rsidR="002F2CC2" w:rsidRPr="00AD5C98" w:rsidRDefault="002F2CC2" w:rsidP="006B48B4">
            <w:pPr>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A52650" w14:textId="77777777" w:rsidR="002F2CC2" w:rsidRPr="00AD5C98" w:rsidRDefault="005455B0" w:rsidP="002F390F">
            <w:pPr>
              <w:jc w:val="center"/>
              <w:rPr>
                <w:sz w:val="22"/>
                <w:szCs w:val="22"/>
                <w:lang w:eastAsia="en-US"/>
              </w:rPr>
            </w:pPr>
            <w:r>
              <w:rPr>
                <w:sz w:val="22"/>
                <w:szCs w:val="22"/>
                <w:lang w:eastAsia="en-US"/>
              </w:rPr>
              <w:t>–</w:t>
            </w:r>
            <w:r w:rsidR="002F2CC2">
              <w:rPr>
                <w:sz w:val="22"/>
                <w:szCs w:val="22"/>
                <w:lang w:eastAsia="en-US"/>
              </w:rPr>
              <w:t>21 283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A52651" w14:textId="77777777" w:rsidR="002F2CC2" w:rsidRPr="002F390F" w:rsidRDefault="005455B0" w:rsidP="006B48B4">
            <w:pPr>
              <w:jc w:val="center"/>
              <w:rPr>
                <w:sz w:val="22"/>
                <w:szCs w:val="22"/>
                <w:lang w:eastAsia="en-US"/>
              </w:rPr>
            </w:pPr>
            <w:r>
              <w:rPr>
                <w:sz w:val="22"/>
                <w:szCs w:val="22"/>
                <w:lang w:eastAsia="en-US"/>
              </w:rPr>
              <w:t>–</w:t>
            </w:r>
            <w:r w:rsidR="002F2CC2" w:rsidRPr="002F390F">
              <w:rPr>
                <w:sz w:val="22"/>
                <w:szCs w:val="22"/>
                <w:lang w:eastAsia="en-US"/>
              </w:rPr>
              <w:t>115 272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A52652" w14:textId="77777777" w:rsidR="002F2CC2" w:rsidRPr="002F390F" w:rsidRDefault="005455B0" w:rsidP="006B48B4">
            <w:pPr>
              <w:jc w:val="center"/>
              <w:rPr>
                <w:sz w:val="22"/>
                <w:szCs w:val="22"/>
                <w:lang w:eastAsia="en-US"/>
              </w:rPr>
            </w:pPr>
            <w:r>
              <w:rPr>
                <w:sz w:val="22"/>
                <w:szCs w:val="22"/>
                <w:lang w:eastAsia="en-US"/>
              </w:rPr>
              <w:t>–</w:t>
            </w:r>
            <w:r w:rsidR="002F2CC2" w:rsidRPr="002F390F">
              <w:rPr>
                <w:sz w:val="22"/>
                <w:szCs w:val="22"/>
                <w:lang w:eastAsia="en-US"/>
              </w:rPr>
              <w:t>125 545</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71A52653" w14:textId="77777777" w:rsidR="002F2CC2" w:rsidRPr="002F2CC2" w:rsidRDefault="005455B0" w:rsidP="006B48B4">
            <w:pPr>
              <w:jc w:val="center"/>
              <w:rPr>
                <w:sz w:val="22"/>
                <w:szCs w:val="22"/>
                <w:lang w:eastAsia="en-US"/>
              </w:rPr>
            </w:pPr>
            <w:r>
              <w:rPr>
                <w:sz w:val="22"/>
                <w:szCs w:val="22"/>
                <w:lang w:eastAsia="en-US"/>
              </w:rPr>
              <w:t>–</w:t>
            </w:r>
            <w:r w:rsidR="002F2CC2" w:rsidRPr="002F2CC2">
              <w:rPr>
                <w:sz w:val="22"/>
                <w:szCs w:val="22"/>
                <w:lang w:eastAsia="en-US"/>
              </w:rPr>
              <w:t>37 900</w:t>
            </w:r>
          </w:p>
        </w:tc>
      </w:tr>
      <w:tr w:rsidR="0031143E" w14:paraId="71A5265B" w14:textId="77777777" w:rsidTr="006B48B4">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71A52655" w14:textId="77777777" w:rsidR="006B48B4" w:rsidRPr="002D3245" w:rsidRDefault="004F0877" w:rsidP="006B48B4">
            <w:pPr>
              <w:rPr>
                <w:lang w:eastAsia="en-US"/>
              </w:rPr>
            </w:pPr>
            <w:r w:rsidRPr="002D3245">
              <w:t>5.2. speciālais budžets</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A52656" w14:textId="77777777" w:rsidR="006B48B4" w:rsidRPr="00AD5C98" w:rsidRDefault="006B48B4" w:rsidP="006B48B4">
            <w:pPr>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A52657" w14:textId="77777777" w:rsidR="006B48B4" w:rsidRPr="00AD5C98" w:rsidRDefault="004F0877" w:rsidP="006B48B4">
            <w:pPr>
              <w:jc w:val="center"/>
              <w:rPr>
                <w:sz w:val="22"/>
                <w:szCs w:val="22"/>
                <w:lang w:eastAsia="en-US"/>
              </w:rPr>
            </w:pPr>
            <w:r>
              <w:rPr>
                <w:sz w:val="22"/>
                <w:szCs w:val="22"/>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A52658" w14:textId="77777777" w:rsidR="006B48B4" w:rsidRPr="00AD5C98" w:rsidRDefault="004F0877" w:rsidP="006B48B4">
            <w:pPr>
              <w:jc w:val="center"/>
              <w:rPr>
                <w:sz w:val="22"/>
                <w:szCs w:val="22"/>
                <w:lang w:eastAsia="en-US"/>
              </w:rPr>
            </w:pPr>
            <w:r>
              <w:rPr>
                <w:sz w:val="22"/>
                <w:szCs w:val="22"/>
                <w:lang w:eastAsia="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A52659" w14:textId="77777777" w:rsidR="006B48B4" w:rsidRPr="00AD5C98" w:rsidRDefault="004F0877" w:rsidP="006B48B4">
            <w:pPr>
              <w:jc w:val="center"/>
              <w:rPr>
                <w:sz w:val="22"/>
                <w:szCs w:val="22"/>
                <w:lang w:eastAsia="en-US"/>
              </w:rPr>
            </w:pPr>
            <w:r>
              <w:rPr>
                <w:sz w:val="22"/>
                <w:szCs w:val="22"/>
                <w:lang w:eastAsia="en-US"/>
              </w:rPr>
              <w:t>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71A5265A" w14:textId="77777777" w:rsidR="006B48B4" w:rsidRPr="00AD5C98" w:rsidRDefault="004F0877" w:rsidP="006B48B4">
            <w:pPr>
              <w:jc w:val="center"/>
              <w:rPr>
                <w:sz w:val="22"/>
                <w:szCs w:val="22"/>
                <w:lang w:eastAsia="en-US"/>
              </w:rPr>
            </w:pPr>
            <w:r>
              <w:rPr>
                <w:sz w:val="22"/>
                <w:szCs w:val="22"/>
                <w:lang w:eastAsia="en-US"/>
              </w:rPr>
              <w:t>0</w:t>
            </w:r>
          </w:p>
        </w:tc>
      </w:tr>
      <w:tr w:rsidR="0031143E" w14:paraId="71A52662" w14:textId="77777777" w:rsidTr="006B48B4">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71A5265C" w14:textId="77777777" w:rsidR="006B48B4" w:rsidRPr="002D3245" w:rsidRDefault="004F0877" w:rsidP="006B48B4">
            <w:pPr>
              <w:rPr>
                <w:lang w:eastAsia="en-US"/>
              </w:rPr>
            </w:pPr>
            <w:r w:rsidRPr="002D3245">
              <w:t>5.3. pašvaldību budžets</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A5265D" w14:textId="77777777" w:rsidR="006B48B4" w:rsidRPr="00AD5C98" w:rsidRDefault="006B48B4" w:rsidP="006B48B4">
            <w:pPr>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A5265E" w14:textId="77777777" w:rsidR="006B48B4" w:rsidRPr="00AD5C98" w:rsidRDefault="004F0877" w:rsidP="006B48B4">
            <w:pPr>
              <w:jc w:val="center"/>
              <w:rPr>
                <w:sz w:val="22"/>
                <w:szCs w:val="22"/>
                <w:lang w:eastAsia="en-US"/>
              </w:rPr>
            </w:pPr>
            <w:r>
              <w:rPr>
                <w:sz w:val="22"/>
                <w:szCs w:val="22"/>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A5265F" w14:textId="77777777" w:rsidR="006B48B4" w:rsidRPr="00AD5C98" w:rsidRDefault="004F0877" w:rsidP="006B48B4">
            <w:pPr>
              <w:jc w:val="center"/>
              <w:rPr>
                <w:sz w:val="22"/>
                <w:szCs w:val="22"/>
                <w:lang w:eastAsia="en-US"/>
              </w:rPr>
            </w:pPr>
            <w:r>
              <w:rPr>
                <w:sz w:val="22"/>
                <w:szCs w:val="22"/>
                <w:lang w:eastAsia="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A52660" w14:textId="77777777" w:rsidR="006B48B4" w:rsidRPr="00AD5C98" w:rsidRDefault="004F0877" w:rsidP="006B48B4">
            <w:pPr>
              <w:jc w:val="center"/>
              <w:rPr>
                <w:sz w:val="22"/>
                <w:szCs w:val="22"/>
                <w:lang w:eastAsia="en-US"/>
              </w:rPr>
            </w:pPr>
            <w:r>
              <w:rPr>
                <w:sz w:val="22"/>
                <w:szCs w:val="22"/>
                <w:lang w:eastAsia="en-US"/>
              </w:rPr>
              <w:t>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71A52661" w14:textId="77777777" w:rsidR="006B48B4" w:rsidRPr="00AD5C98" w:rsidRDefault="004F0877" w:rsidP="006B48B4">
            <w:pPr>
              <w:jc w:val="center"/>
              <w:rPr>
                <w:sz w:val="22"/>
                <w:szCs w:val="22"/>
                <w:lang w:eastAsia="en-US"/>
              </w:rPr>
            </w:pPr>
            <w:r>
              <w:rPr>
                <w:sz w:val="22"/>
                <w:szCs w:val="22"/>
                <w:lang w:eastAsia="en-US"/>
              </w:rPr>
              <w:t>0</w:t>
            </w:r>
          </w:p>
        </w:tc>
      </w:tr>
      <w:tr w:rsidR="0031143E" w14:paraId="71A52674" w14:textId="77777777" w:rsidTr="006B48B4">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71A52663" w14:textId="77777777" w:rsidR="006B48B4" w:rsidRPr="002D3245" w:rsidRDefault="004F0877" w:rsidP="006B48B4">
            <w:pPr>
              <w:rPr>
                <w:lang w:eastAsia="en-US"/>
              </w:rPr>
            </w:pPr>
            <w:r w:rsidRPr="002D3245">
              <w:t>6. Detalizēts ieņēmumu un izdevumu aprēķins (ja nepieciešams, detalizētu ieņēmumu un izdevumu aprēķinu var pievienot anotācijas pielikumā):</w:t>
            </w:r>
          </w:p>
        </w:tc>
        <w:tc>
          <w:tcPr>
            <w:tcW w:w="6833"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14:paraId="71A52664" w14:textId="63AD50A4" w:rsidR="009D3B9C" w:rsidRPr="00410570" w:rsidRDefault="009D3B9C" w:rsidP="009D3B9C">
            <w:pPr>
              <w:tabs>
                <w:tab w:val="left" w:pos="0"/>
              </w:tabs>
              <w:ind w:firstLine="567"/>
              <w:jc w:val="both"/>
              <w:rPr>
                <w:bCs/>
              </w:rPr>
            </w:pPr>
            <w:r>
              <w:rPr>
                <w:bCs/>
              </w:rPr>
              <w:t>TVP p</w:t>
            </w:r>
            <w:r w:rsidRPr="00973A55">
              <w:rPr>
                <w:bCs/>
              </w:rPr>
              <w:t xml:space="preserve">rojekta ietvaros ir paredzēts, ka publiskā sektora tīmekļvietņu pārvaldība tiks organizēta, </w:t>
            </w:r>
            <w:r w:rsidR="005455B0">
              <w:rPr>
                <w:bCs/>
              </w:rPr>
              <w:t>īstenojot</w:t>
            </w:r>
            <w:r w:rsidRPr="00973A55">
              <w:rPr>
                <w:bCs/>
              </w:rPr>
              <w:t xml:space="preserve"> principu </w:t>
            </w:r>
            <w:r w:rsidR="00932089">
              <w:rPr>
                <w:bCs/>
              </w:rPr>
              <w:t>"</w:t>
            </w:r>
            <w:r w:rsidRPr="00973A55">
              <w:rPr>
                <w:bCs/>
              </w:rPr>
              <w:t>Centralizēta uzturēšana, decentralizēta pārvaldība</w:t>
            </w:r>
            <w:r w:rsidR="00932089">
              <w:rPr>
                <w:bCs/>
              </w:rPr>
              <w:t>"</w:t>
            </w:r>
            <w:r w:rsidRPr="00973A55">
              <w:rPr>
                <w:bCs/>
              </w:rPr>
              <w:t xml:space="preserve">. Tas nozīmē, ka tehniski platformu uztur </w:t>
            </w:r>
            <w:r w:rsidRPr="007D64C1">
              <w:rPr>
                <w:bCs/>
              </w:rPr>
              <w:t>Valsts</w:t>
            </w:r>
            <w:r>
              <w:rPr>
                <w:bCs/>
              </w:rPr>
              <w:t xml:space="preserve"> reģionālās attīstības aģentūra</w:t>
            </w:r>
            <w:r w:rsidRPr="007D64C1">
              <w:rPr>
                <w:bCs/>
              </w:rPr>
              <w:t xml:space="preserve"> </w:t>
            </w:r>
            <w:r>
              <w:rPr>
                <w:bCs/>
              </w:rPr>
              <w:t>(turpmāk</w:t>
            </w:r>
            <w:r w:rsidR="005455B0">
              <w:rPr>
                <w:bCs/>
              </w:rPr>
              <w:t xml:space="preserve"> –</w:t>
            </w:r>
            <w:r>
              <w:rPr>
                <w:bCs/>
              </w:rPr>
              <w:t xml:space="preserve"> </w:t>
            </w:r>
            <w:r w:rsidRPr="00973A55">
              <w:rPr>
                <w:bCs/>
              </w:rPr>
              <w:t>VRAA</w:t>
            </w:r>
            <w:r>
              <w:rPr>
                <w:bCs/>
              </w:rPr>
              <w:t>)</w:t>
            </w:r>
            <w:r w:rsidRPr="00973A55">
              <w:rPr>
                <w:bCs/>
              </w:rPr>
              <w:t xml:space="preserve">, bet katras iestādes saturiskie un strukturālie pielāgojumi </w:t>
            </w:r>
            <w:r w:rsidRPr="00410570">
              <w:rPr>
                <w:bCs/>
              </w:rPr>
              <w:t xml:space="preserve">ir iestādes darbinieku (gan IT pārstāvju, gan komunikācijas darbinieku) ziņā. </w:t>
            </w:r>
            <w:r w:rsidR="002A483A">
              <w:rPr>
                <w:bCs/>
              </w:rPr>
              <w:t xml:space="preserve">Izmitināšanas pakalpojumus centralizēti nodrošina Iekšlietu ministrijas Informācijas centrs loģiski vienotajā datu centrā. </w:t>
            </w:r>
            <w:r>
              <w:rPr>
                <w:bCs/>
              </w:rPr>
              <w:t xml:space="preserve">Savukārt TVP </w:t>
            </w:r>
            <w:r w:rsidRPr="00782C6F">
              <w:t>no biznesa viedokļa attīsta Valsts kanceleja, tai skaitā plāno tās attīstību un uzrauga kvalitāti</w:t>
            </w:r>
            <w:r>
              <w:t>.</w:t>
            </w:r>
            <w:r w:rsidRPr="00410570">
              <w:rPr>
                <w:bCs/>
              </w:rPr>
              <w:t xml:space="preserve"> Tādējādi valsts izvēlas efektīvāko risinājumu tehnisko un finanšu resursu izlietojumam. </w:t>
            </w:r>
          </w:p>
          <w:p w14:paraId="71A52665" w14:textId="77777777" w:rsidR="009D3B9C" w:rsidRPr="00782C6F" w:rsidRDefault="009D3B9C" w:rsidP="009D3B9C">
            <w:pPr>
              <w:tabs>
                <w:tab w:val="left" w:pos="0"/>
              </w:tabs>
              <w:ind w:firstLine="567"/>
              <w:jc w:val="both"/>
              <w:rPr>
                <w:bCs/>
              </w:rPr>
            </w:pPr>
            <w:r w:rsidRPr="00973A55">
              <w:rPr>
                <w:bCs/>
              </w:rPr>
              <w:t xml:space="preserve">Portālu platformas elementus savām </w:t>
            </w:r>
            <w:r w:rsidRPr="00782C6F">
              <w:rPr>
                <w:bCs/>
              </w:rPr>
              <w:t>vajadzībām varēs izmant</w:t>
            </w:r>
            <w:r w:rsidR="005455B0">
              <w:rPr>
                <w:bCs/>
              </w:rPr>
              <w:t>ot arī pašvaldības, veidojot un izvietojot vietnes</w:t>
            </w:r>
            <w:r w:rsidRPr="00782C6F">
              <w:rPr>
                <w:bCs/>
              </w:rPr>
              <w:t xml:space="preserve"> uz platformas bāzes (</w:t>
            </w:r>
            <w:proofErr w:type="spellStart"/>
            <w:r w:rsidRPr="00782C6F">
              <w:rPr>
                <w:bCs/>
              </w:rPr>
              <w:t>atkalizmantošanas</w:t>
            </w:r>
            <w:proofErr w:type="spellEnd"/>
            <w:r w:rsidRPr="00782C6F">
              <w:rPr>
                <w:bCs/>
              </w:rPr>
              <w:t xml:space="preserve"> princips), kas ļaus panākt plašu </w:t>
            </w:r>
            <w:r>
              <w:rPr>
                <w:bCs/>
              </w:rPr>
              <w:t>TVP</w:t>
            </w:r>
            <w:r w:rsidRPr="00782C6F">
              <w:rPr>
                <w:bCs/>
              </w:rPr>
              <w:t xml:space="preserve"> ietekmi visā valstī.</w:t>
            </w:r>
          </w:p>
          <w:p w14:paraId="71A52666" w14:textId="77777777" w:rsidR="009D3B9C" w:rsidRPr="00782C6F" w:rsidRDefault="009D3B9C" w:rsidP="009D3B9C">
            <w:pPr>
              <w:tabs>
                <w:tab w:val="left" w:pos="0"/>
              </w:tabs>
              <w:ind w:firstLine="567"/>
              <w:jc w:val="both"/>
            </w:pPr>
            <w:r>
              <w:t>TVP</w:t>
            </w:r>
            <w:r w:rsidRPr="00782C6F">
              <w:t xml:space="preserve"> paredzēts īstenot kā vienotu centralizētu tīmekļvietņu platformu, taču katra tīmekļvietne tiek izveidota </w:t>
            </w:r>
            <w:r>
              <w:t>TVP</w:t>
            </w:r>
            <w:r w:rsidRPr="00782C6F">
              <w:t xml:space="preserve"> kā atsevišķs elements, kas manto pamata struktūru, vizuālo noformējumu, taksonomijas, integrāciju ar citiem moduļiem u.</w:t>
            </w:r>
            <w:r w:rsidR="005455B0">
              <w:t> </w:t>
            </w:r>
            <w:r w:rsidRPr="00782C6F">
              <w:t xml:space="preserve">c. Iestāžu tīmekļvietņu domēnu nosaukumi un piekļuve tām paliek nemainīga, t. i., lietotājs vietnei piekļūst, ierakstot tīmekļa pārlūkprogrammā vietnes domēna nosaukumu. </w:t>
            </w:r>
          </w:p>
          <w:p w14:paraId="71A52667" w14:textId="67A5073E" w:rsidR="009D3B9C" w:rsidRPr="00782C6F" w:rsidRDefault="009D3B9C" w:rsidP="009D3B9C">
            <w:pPr>
              <w:ind w:firstLine="567"/>
              <w:jc w:val="both"/>
            </w:pPr>
            <w:r w:rsidRPr="00782C6F">
              <w:t xml:space="preserve">Būtiskākie servisi </w:t>
            </w:r>
            <w:r>
              <w:t>TVP</w:t>
            </w:r>
            <w:r w:rsidRPr="00782C6F">
              <w:t xml:space="preserve"> kontekstā ir – meklēšanas serviss</w:t>
            </w:r>
            <w:r>
              <w:t>,</w:t>
            </w:r>
            <w:r w:rsidRPr="00782C6F">
              <w:t xml:space="preserve"> indeksēšanas serviss, apmeklējumu analītikas serviss</w:t>
            </w:r>
            <w:r>
              <w:t xml:space="preserve"> (minēto servisu </w:t>
            </w:r>
            <w:r w:rsidR="005455B0">
              <w:t>īstenošanai</w:t>
            </w:r>
            <w:r>
              <w:t xml:space="preserve"> </w:t>
            </w:r>
            <w:r w:rsidRPr="00782C6F">
              <w:t>i</w:t>
            </w:r>
            <w:r>
              <w:t>zmantojot</w:t>
            </w:r>
            <w:r w:rsidRPr="00782C6F">
              <w:t xml:space="preserve"> tirgū pieejamus gatavus risinājumus)</w:t>
            </w:r>
            <w:r>
              <w:t xml:space="preserve">. </w:t>
            </w:r>
            <w:r w:rsidRPr="00782C6F">
              <w:t xml:space="preserve">Būtiskākās saistītās komponentes </w:t>
            </w:r>
            <w:r>
              <w:t>TVP</w:t>
            </w:r>
            <w:r w:rsidRPr="00782C6F">
              <w:t xml:space="preserve"> plānotas šādas – esošais vienotās autentifikācijas serviss (</w:t>
            </w:r>
            <w:proofErr w:type="spellStart"/>
            <w:r w:rsidRPr="00782C6F">
              <w:rPr>
                <w:i/>
              </w:rPr>
              <w:t>www.latvija.lv</w:t>
            </w:r>
            <w:proofErr w:type="spellEnd"/>
            <w:r w:rsidRPr="00782C6F">
              <w:t xml:space="preserve"> vienotā pieteikšanās) lietotāju autentifikācijai </w:t>
            </w:r>
            <w:r>
              <w:t>TVP</w:t>
            </w:r>
            <w:r w:rsidRPr="00782C6F">
              <w:t xml:space="preserve">; valsts pārvaldes mašīntulkošanas servisa atbalsts tīmekļvietņu satura tulkošanai. </w:t>
            </w:r>
            <w:r>
              <w:t>TVP</w:t>
            </w:r>
            <w:r w:rsidRPr="00782C6F">
              <w:t xml:space="preserve"> plānota sasaiste (datu apmaiņa) ar </w:t>
            </w:r>
            <w:r>
              <w:t xml:space="preserve">citos </w:t>
            </w:r>
            <w:r w:rsidRPr="00782C6F">
              <w:t>Valsts kancelejas projekt</w:t>
            </w:r>
            <w:r>
              <w:t>os</w:t>
            </w:r>
            <w:r w:rsidRPr="00782C6F">
              <w:t xml:space="preserve"> </w:t>
            </w:r>
            <w:r>
              <w:t>–</w:t>
            </w:r>
            <w:r w:rsidRPr="00782C6F">
              <w:t xml:space="preserve"> </w:t>
            </w:r>
            <w:r w:rsidR="00932089">
              <w:t>"</w:t>
            </w:r>
            <w:r w:rsidRPr="00782C6F">
              <w:t>Vienotais tiesību aktu projektu izstrādes un saskaņošanas portāls</w:t>
            </w:r>
            <w:r w:rsidR="00932089">
              <w:t>"</w:t>
            </w:r>
            <w:r w:rsidRPr="00782C6F">
              <w:t xml:space="preserve"> un </w:t>
            </w:r>
            <w:r w:rsidR="00932089">
              <w:t>"</w:t>
            </w:r>
            <w:r w:rsidRPr="00782C6F">
              <w:t>Valsts pārvaldes cilvēkresursu vadības informācijas sistēma</w:t>
            </w:r>
            <w:r w:rsidR="00932089">
              <w:t>"</w:t>
            </w:r>
            <w:r>
              <w:t xml:space="preserve"> izstrādātajiem risinājumiem. </w:t>
            </w:r>
          </w:p>
          <w:p w14:paraId="71A52668" w14:textId="77777777" w:rsidR="009D3B9C" w:rsidRPr="00782C6F" w:rsidRDefault="009D3B9C" w:rsidP="009D3B9C">
            <w:pPr>
              <w:ind w:firstLine="567"/>
              <w:jc w:val="both"/>
            </w:pPr>
            <w:r>
              <w:t>Izveidotā</w:t>
            </w:r>
            <w:r w:rsidRPr="00BE37F4">
              <w:t xml:space="preserve"> </w:t>
            </w:r>
            <w:r>
              <w:t>TVP</w:t>
            </w:r>
            <w:r w:rsidRPr="00BE37F4">
              <w:t xml:space="preserve"> b</w:t>
            </w:r>
            <w:r w:rsidRPr="00BE4272">
              <w:t xml:space="preserve">ūs </w:t>
            </w:r>
            <w:r w:rsidRPr="00780B9C">
              <w:t>jaun</w:t>
            </w:r>
            <w:r w:rsidRPr="000416E6">
              <w:t xml:space="preserve">s valsts koplietošanas risinājums – vienotā </w:t>
            </w:r>
            <w:r>
              <w:t>tīmekļvietņu</w:t>
            </w:r>
            <w:r w:rsidRPr="000416E6">
              <w:t xml:space="preserve"> platforma. </w:t>
            </w:r>
            <w:r w:rsidRPr="00782C6F">
              <w:t>T</w:t>
            </w:r>
            <w:r>
              <w:t>ā</w:t>
            </w:r>
            <w:r w:rsidRPr="00782C6F">
              <w:t xml:space="preserve"> būs valsts informācijas sistēma. </w:t>
            </w:r>
            <w:r>
              <w:t>TVP</w:t>
            </w:r>
            <w:r w:rsidRPr="00782C6F">
              <w:t xml:space="preserve"> būs koplietojam</w:t>
            </w:r>
            <w:r w:rsidR="00470B3A">
              <w:t>a</w:t>
            </w:r>
            <w:r w:rsidRPr="00782C6F">
              <w:t xml:space="preserve"> arhitektūras pamatelementu līmenī</w:t>
            </w:r>
            <w:r>
              <w:t xml:space="preserve"> kā servisu </w:t>
            </w:r>
            <w:r>
              <w:lastRenderedPageBreak/>
              <w:t>kopums</w:t>
            </w:r>
            <w:r w:rsidRPr="00782C6F">
              <w:t>, kā arī analīzes gaitā tiks izvērtētas iespējas veidot/izdalīt</w:t>
            </w:r>
            <w:r>
              <w:t xml:space="preserve"> </w:t>
            </w:r>
            <w:proofErr w:type="spellStart"/>
            <w:r w:rsidRPr="00782C6F">
              <w:t>atkalizmantojamus</w:t>
            </w:r>
            <w:proofErr w:type="spellEnd"/>
            <w:r w:rsidRPr="00782C6F">
              <w:t xml:space="preserve"> komponentus</w:t>
            </w:r>
            <w:r>
              <w:t xml:space="preserve"> atsevišķu </w:t>
            </w:r>
            <w:proofErr w:type="spellStart"/>
            <w:r>
              <w:t>TVP</w:t>
            </w:r>
            <w:proofErr w:type="spellEnd"/>
            <w:r>
              <w:t xml:space="preserve"> arhitektūras elementu</w:t>
            </w:r>
            <w:r w:rsidRPr="00782C6F">
              <w:t xml:space="preserve"> līmenī (piemēram, </w:t>
            </w:r>
            <w:r>
              <w:t xml:space="preserve">tiks analizēta iespēja izveidot </w:t>
            </w:r>
            <w:proofErr w:type="spellStart"/>
            <w:r>
              <w:t>atkalizmantojamu</w:t>
            </w:r>
            <w:proofErr w:type="spellEnd"/>
            <w:r>
              <w:t xml:space="preserve"> rīku iepirkumu informācijas publicēšanai</w:t>
            </w:r>
            <w:r w:rsidRPr="00782C6F">
              <w:t>).</w:t>
            </w:r>
          </w:p>
          <w:p w14:paraId="71A52669" w14:textId="77777777" w:rsidR="009D3B9C" w:rsidRPr="00314420" w:rsidRDefault="009D3B9C" w:rsidP="009D3B9C">
            <w:pPr>
              <w:ind w:firstLine="567"/>
              <w:jc w:val="both"/>
            </w:pPr>
            <w:r>
              <w:t>TVP</w:t>
            </w:r>
            <w:r w:rsidRPr="00314420">
              <w:t xml:space="preserve"> pamatā izmantojams praksē pārbaudīts SPS standarta risinājums, kas atbilst nozares labās prakses standartiem un iestāžu prasībām. </w:t>
            </w:r>
            <w:r>
              <w:t>TVP</w:t>
            </w:r>
            <w:r w:rsidRPr="00314420">
              <w:t xml:space="preserve"> tiks izmantoti atvērtie standarti.</w:t>
            </w:r>
            <w:r w:rsidRPr="00AA1F33">
              <w:t xml:space="preserve"> </w:t>
            </w:r>
            <w:r>
              <w:t>TVP</w:t>
            </w:r>
            <w:r w:rsidRPr="00AA1F33">
              <w:t xml:space="preserve"> izstrādē</w:t>
            </w:r>
            <w:proofErr w:type="gramStart"/>
            <w:r w:rsidRPr="00AA1F33">
              <w:t xml:space="preserve"> kā primārā</w:t>
            </w:r>
            <w:r w:rsidR="00470B3A">
              <w:t>s</w:t>
            </w:r>
            <w:r w:rsidRPr="00AA1F33">
              <w:t xml:space="preserve"> tiks</w:t>
            </w:r>
            <w:proofErr w:type="gramEnd"/>
            <w:r w:rsidRPr="00AA1F33">
              <w:t xml:space="preserve"> izvērtētas atvērtā koda tehnoloģiju izmantošanas iespējas.</w:t>
            </w:r>
            <w:r w:rsidRPr="00AA1F33">
              <w:rPr>
                <w:rStyle w:val="FootnoteReference"/>
              </w:rPr>
              <w:footnoteReference w:id="11"/>
            </w:r>
            <w:r w:rsidRPr="00AA1F33">
              <w:t xml:space="preserve"> </w:t>
            </w:r>
            <w:bookmarkStart w:id="10" w:name="_Toc435687094"/>
            <w:bookmarkStart w:id="11" w:name="_Toc435687095"/>
            <w:bookmarkStart w:id="12" w:name="_Toc435687096"/>
            <w:bookmarkEnd w:id="10"/>
            <w:bookmarkEnd w:id="11"/>
            <w:bookmarkEnd w:id="12"/>
          </w:p>
          <w:p w14:paraId="71A5266A" w14:textId="40C85D98" w:rsidR="00172531" w:rsidRPr="005E079E" w:rsidRDefault="00741C3E" w:rsidP="00172531">
            <w:pPr>
              <w:ind w:firstLine="601"/>
              <w:jc w:val="both"/>
              <w:rPr>
                <w:lang w:eastAsia="en-US"/>
              </w:rPr>
            </w:pPr>
            <w:r w:rsidRPr="00973A55">
              <w:rPr>
                <w:bCs/>
              </w:rPr>
              <w:t xml:space="preserve">Plānotās uzturēšanas izmaksas gadā </w:t>
            </w:r>
            <w:r>
              <w:rPr>
                <w:bCs/>
              </w:rPr>
              <w:t>TVP</w:t>
            </w:r>
            <w:r w:rsidRPr="00973A55">
              <w:rPr>
                <w:bCs/>
              </w:rPr>
              <w:t xml:space="preserve"> darbināšanai ir novērtētas </w:t>
            </w:r>
            <w:r w:rsidR="00D83C6E" w:rsidRPr="00C756C8">
              <w:rPr>
                <w:b/>
                <w:bCs/>
              </w:rPr>
              <w:t>~</w:t>
            </w:r>
            <w:r w:rsidRPr="00C756C8">
              <w:rPr>
                <w:b/>
                <w:bCs/>
              </w:rPr>
              <w:t>1</w:t>
            </w:r>
            <w:r w:rsidR="00187E1A">
              <w:rPr>
                <w:b/>
                <w:bCs/>
              </w:rPr>
              <w:t>7,</w:t>
            </w:r>
            <w:r w:rsidR="00E074FA">
              <w:rPr>
                <w:b/>
                <w:bCs/>
              </w:rPr>
              <w:t>8</w:t>
            </w:r>
            <w:r w:rsidR="009B4280" w:rsidRPr="00C756C8">
              <w:rPr>
                <w:b/>
                <w:bCs/>
              </w:rPr>
              <w:t> </w:t>
            </w:r>
            <w:r w:rsidRPr="00C756C8">
              <w:rPr>
                <w:b/>
                <w:bCs/>
              </w:rPr>
              <w:t>%</w:t>
            </w:r>
            <w:r w:rsidRPr="00973A55">
              <w:rPr>
                <w:bCs/>
              </w:rPr>
              <w:t xml:space="preserve"> no kopējām izstrādes izmaksām</w:t>
            </w:r>
            <w:r w:rsidR="00AE556A">
              <w:rPr>
                <w:bCs/>
              </w:rPr>
              <w:t xml:space="preserve"> (1 000 515</w:t>
            </w:r>
            <w:r w:rsidR="009B4280">
              <w:rPr>
                <w:bCs/>
              </w:rPr>
              <w:t> </w:t>
            </w:r>
            <w:proofErr w:type="spellStart"/>
            <w:r w:rsidR="00AE556A" w:rsidRPr="00AE556A">
              <w:rPr>
                <w:bCs/>
                <w:i/>
              </w:rPr>
              <w:t>euro</w:t>
            </w:r>
            <w:proofErr w:type="spellEnd"/>
            <w:r w:rsidR="00AE556A">
              <w:rPr>
                <w:bCs/>
              </w:rPr>
              <w:t>)</w:t>
            </w:r>
            <w:r w:rsidRPr="00973A55">
              <w:rPr>
                <w:bCs/>
              </w:rPr>
              <w:t xml:space="preserve">, </w:t>
            </w:r>
            <w:r w:rsidR="009B4280">
              <w:rPr>
                <w:bCs/>
              </w:rPr>
              <w:t>līdz ar to</w:t>
            </w:r>
            <w:r w:rsidR="00172531" w:rsidRPr="005E079E">
              <w:rPr>
                <w:lang w:eastAsia="en-US"/>
              </w:rPr>
              <w:t xml:space="preserve"> ir nepieciešami </w:t>
            </w:r>
            <w:r w:rsidR="00172531" w:rsidRPr="00C756C8">
              <w:rPr>
                <w:b/>
                <w:lang w:eastAsia="en-US"/>
              </w:rPr>
              <w:t>~1</w:t>
            </w:r>
            <w:r w:rsidR="00E074FA">
              <w:rPr>
                <w:b/>
                <w:lang w:eastAsia="en-US"/>
              </w:rPr>
              <w:t>78 453</w:t>
            </w:r>
            <w:r w:rsidR="00172531" w:rsidRPr="00C756C8">
              <w:rPr>
                <w:b/>
                <w:lang w:eastAsia="en-US"/>
              </w:rPr>
              <w:t xml:space="preserve"> </w:t>
            </w:r>
            <w:proofErr w:type="spellStart"/>
            <w:r w:rsidR="00172531" w:rsidRPr="005E079E">
              <w:rPr>
                <w:i/>
                <w:lang w:eastAsia="en-US"/>
              </w:rPr>
              <w:t>euro</w:t>
            </w:r>
            <w:proofErr w:type="spellEnd"/>
            <w:r w:rsidR="00172531" w:rsidRPr="005E079E">
              <w:rPr>
                <w:i/>
                <w:lang w:eastAsia="en-US"/>
              </w:rPr>
              <w:t>/</w:t>
            </w:r>
            <w:r w:rsidR="00734BE6">
              <w:rPr>
                <w:lang w:eastAsia="en-US"/>
              </w:rPr>
              <w:t xml:space="preserve">gadā, </w:t>
            </w:r>
            <w:r w:rsidR="00734BE6" w:rsidRPr="00734BE6">
              <w:rPr>
                <w:b/>
                <w:lang w:eastAsia="en-US"/>
              </w:rPr>
              <w:t>sākot ar 2022</w:t>
            </w:r>
            <w:r w:rsidR="00916BEB" w:rsidRPr="00734BE6">
              <w:rPr>
                <w:b/>
                <w:lang w:eastAsia="en-US"/>
              </w:rPr>
              <w:t>. g</w:t>
            </w:r>
            <w:r w:rsidR="00172531" w:rsidRPr="00734BE6">
              <w:rPr>
                <w:b/>
                <w:lang w:eastAsia="en-US"/>
              </w:rPr>
              <w:t>adu</w:t>
            </w:r>
            <w:r>
              <w:rPr>
                <w:lang w:eastAsia="en-US"/>
              </w:rPr>
              <w:t>, tai skaitā</w:t>
            </w:r>
            <w:r w:rsidR="00172531" w:rsidRPr="005E079E">
              <w:rPr>
                <w:lang w:eastAsia="en-US"/>
              </w:rPr>
              <w:t>:</w:t>
            </w:r>
          </w:p>
          <w:p w14:paraId="71A5266B" w14:textId="77777777" w:rsidR="00172531" w:rsidRPr="00172531" w:rsidRDefault="00172531" w:rsidP="00172531">
            <w:pPr>
              <w:numPr>
                <w:ilvl w:val="0"/>
                <w:numId w:val="27"/>
              </w:numPr>
              <w:jc w:val="both"/>
              <w:rPr>
                <w:rFonts w:ascii="ArialMT" w:eastAsia="Calibri" w:hAnsi="ArialMT" w:cs="ArialMT"/>
                <w:lang w:eastAsia="en-US"/>
              </w:rPr>
            </w:pPr>
            <w:r w:rsidRPr="005E079E">
              <w:rPr>
                <w:rFonts w:ascii="ArialMT" w:eastAsia="Calibri" w:hAnsi="ArialMT" w:cs="ArialMT"/>
                <w:lang w:eastAsia="en-US"/>
              </w:rPr>
              <w:t>Sistēmas problēmu, kļūdu novēršanas un profilaktiskās uzturēšanas pakalpojum</w:t>
            </w:r>
            <w:r w:rsidR="009B4280">
              <w:rPr>
                <w:rFonts w:ascii="ArialMT" w:eastAsia="Calibri" w:hAnsi="ArialMT" w:cs="ArialMT"/>
                <w:lang w:eastAsia="en-US"/>
              </w:rPr>
              <w:t>u izdevumi</w:t>
            </w:r>
            <w:r w:rsidRPr="005E079E">
              <w:rPr>
                <w:rFonts w:ascii="ArialMT" w:eastAsia="Calibri" w:hAnsi="ArialMT" w:cs="ArialMT"/>
                <w:lang w:eastAsia="en-US"/>
              </w:rPr>
              <w:t xml:space="preserve"> </w:t>
            </w:r>
            <w:r w:rsidR="006256A8">
              <w:rPr>
                <w:rFonts w:ascii="ArialMT" w:eastAsia="Calibri" w:hAnsi="ArialMT" w:cs="ArialMT"/>
                <w:lang w:eastAsia="en-US"/>
              </w:rPr>
              <w:t>104</w:t>
            </w:r>
            <w:r w:rsidR="00B33689">
              <w:rPr>
                <w:rFonts w:ascii="ArialMT" w:eastAsia="Calibri" w:hAnsi="ArialMT" w:cs="ArialMT"/>
                <w:lang w:eastAsia="en-US"/>
              </w:rPr>
              <w:t xml:space="preserve"> cilvēkdienu apmērā ir</w:t>
            </w:r>
            <w:r w:rsidR="00B33689" w:rsidRPr="00172531">
              <w:rPr>
                <w:rFonts w:ascii="ArialMT" w:eastAsia="Calibri" w:hAnsi="ArialMT" w:cs="ArialMT"/>
                <w:b/>
                <w:lang w:eastAsia="en-US"/>
              </w:rPr>
              <w:t xml:space="preserve"> </w:t>
            </w:r>
            <w:r w:rsidRPr="00172531">
              <w:rPr>
                <w:rFonts w:ascii="ArialMT" w:eastAsia="Calibri" w:hAnsi="ArialMT" w:cs="ArialMT"/>
                <w:b/>
                <w:lang w:eastAsia="en-US"/>
              </w:rPr>
              <w:t xml:space="preserve">50 </w:t>
            </w:r>
            <w:r w:rsidR="006256A8">
              <w:rPr>
                <w:rFonts w:ascii="ArialMT" w:eastAsia="Calibri" w:hAnsi="ArialMT" w:cs="ArialMT"/>
                <w:b/>
                <w:lang w:eastAsia="en-US"/>
              </w:rPr>
              <w:t>336</w:t>
            </w:r>
            <w:r w:rsidRPr="00172531">
              <w:rPr>
                <w:rFonts w:ascii="ArialMT" w:eastAsia="Calibri" w:hAnsi="ArialMT" w:cs="ArialMT"/>
                <w:lang w:eastAsia="en-US"/>
              </w:rPr>
              <w:t xml:space="preserve"> </w:t>
            </w:r>
            <w:proofErr w:type="spellStart"/>
            <w:r w:rsidRPr="00172531">
              <w:rPr>
                <w:rFonts w:ascii="Arial-ItalicMT" w:eastAsia="Calibri" w:hAnsi="Arial-ItalicMT" w:cs="Arial-ItalicMT"/>
                <w:i/>
                <w:iCs/>
                <w:lang w:eastAsia="en-US"/>
              </w:rPr>
              <w:t>euro</w:t>
            </w:r>
            <w:proofErr w:type="spellEnd"/>
            <w:r w:rsidRPr="00172531">
              <w:rPr>
                <w:rFonts w:ascii="Arial-ItalicMT" w:eastAsia="Calibri" w:hAnsi="Arial-ItalicMT" w:cs="Arial-ItalicMT"/>
                <w:i/>
                <w:iCs/>
                <w:lang w:eastAsia="en-US"/>
              </w:rPr>
              <w:t xml:space="preserve"> </w:t>
            </w:r>
            <w:r w:rsidRPr="00172531">
              <w:rPr>
                <w:rFonts w:ascii="ArialMT" w:eastAsia="Calibri" w:hAnsi="ArialMT" w:cs="ArialMT"/>
                <w:lang w:eastAsia="en-US"/>
              </w:rPr>
              <w:t>(</w:t>
            </w:r>
            <w:r w:rsidR="006256A8">
              <w:rPr>
                <w:rFonts w:ascii="ArialMT" w:eastAsia="Calibri" w:hAnsi="ArialMT" w:cs="ArialMT"/>
                <w:lang w:eastAsia="en-US"/>
              </w:rPr>
              <w:t>104</w:t>
            </w:r>
            <w:r w:rsidRPr="00172531">
              <w:rPr>
                <w:rFonts w:ascii="ArialMT" w:eastAsia="Calibri" w:hAnsi="ArialMT" w:cs="ArialMT"/>
                <w:lang w:eastAsia="en-US"/>
              </w:rPr>
              <w:t xml:space="preserve"> c/d x 4</w:t>
            </w:r>
            <w:r w:rsidR="006256A8">
              <w:rPr>
                <w:rFonts w:ascii="ArialMT" w:eastAsia="Calibri" w:hAnsi="ArialMT" w:cs="ArialMT"/>
                <w:lang w:eastAsia="en-US"/>
              </w:rPr>
              <w:t>00</w:t>
            </w:r>
            <w:r w:rsidRPr="00172531">
              <w:rPr>
                <w:rFonts w:ascii="ArialMT" w:eastAsia="Calibri" w:hAnsi="ArialMT" w:cs="ArialMT"/>
                <w:lang w:eastAsia="en-US"/>
              </w:rPr>
              <w:t xml:space="preserve"> </w:t>
            </w:r>
            <w:proofErr w:type="spellStart"/>
            <w:r w:rsidRPr="00172531">
              <w:rPr>
                <w:rFonts w:ascii="Arial-ItalicMT" w:eastAsia="Calibri" w:hAnsi="Arial-ItalicMT" w:cs="Arial-ItalicMT"/>
                <w:i/>
                <w:iCs/>
                <w:lang w:eastAsia="en-US"/>
              </w:rPr>
              <w:t>euro</w:t>
            </w:r>
            <w:proofErr w:type="spellEnd"/>
            <w:r w:rsidRPr="00172531">
              <w:rPr>
                <w:rFonts w:ascii="Arial-ItalicMT" w:eastAsia="Calibri" w:hAnsi="Arial-ItalicMT" w:cs="Arial-ItalicMT"/>
                <w:i/>
                <w:iCs/>
                <w:lang w:eastAsia="en-US"/>
              </w:rPr>
              <w:t xml:space="preserve"> </w:t>
            </w:r>
            <w:r w:rsidRPr="00172531">
              <w:rPr>
                <w:rFonts w:ascii="ArialMT" w:eastAsia="Calibri" w:hAnsi="ArialMT" w:cs="ArialMT"/>
                <w:lang w:eastAsia="en-US"/>
              </w:rPr>
              <w:t>+ PVN</w:t>
            </w:r>
            <w:r>
              <w:rPr>
                <w:rStyle w:val="FootnoteReference"/>
                <w:rFonts w:ascii="ArialMT" w:eastAsia="Calibri" w:hAnsi="ArialMT" w:cs="ArialMT"/>
                <w:lang w:eastAsia="en-US"/>
              </w:rPr>
              <w:footnoteReference w:id="12"/>
            </w:r>
            <w:r w:rsidRPr="00172531">
              <w:rPr>
                <w:rFonts w:ascii="ArialMT" w:eastAsia="Calibri" w:hAnsi="ArialMT" w:cs="ArialMT"/>
                <w:lang w:eastAsia="en-US"/>
              </w:rPr>
              <w:t>)</w:t>
            </w:r>
            <w:r w:rsidR="00AF7C29">
              <w:rPr>
                <w:rFonts w:ascii="ArialMT" w:eastAsia="Calibri" w:hAnsi="ArialMT" w:cs="ArialMT"/>
                <w:lang w:eastAsia="en-US"/>
              </w:rPr>
              <w:t xml:space="preserve"> jeb 5,03</w:t>
            </w:r>
            <w:r w:rsidR="009B4280">
              <w:rPr>
                <w:rFonts w:ascii="ArialMT" w:eastAsia="Calibri" w:hAnsi="ArialMT" w:cs="ArialMT"/>
                <w:lang w:eastAsia="en-US"/>
              </w:rPr>
              <w:t> </w:t>
            </w:r>
            <w:r w:rsidR="00AF7C29">
              <w:rPr>
                <w:rFonts w:ascii="ArialMT" w:eastAsia="Calibri" w:hAnsi="ArialMT" w:cs="ArialMT"/>
                <w:lang w:eastAsia="en-US"/>
              </w:rPr>
              <w:t xml:space="preserve">% </w:t>
            </w:r>
            <w:r w:rsidR="00AF7C29" w:rsidRPr="00973A55">
              <w:rPr>
                <w:bCs/>
              </w:rPr>
              <w:t xml:space="preserve">no </w:t>
            </w:r>
            <w:r w:rsidR="00AF7C29">
              <w:rPr>
                <w:bCs/>
              </w:rPr>
              <w:t xml:space="preserve">TVP </w:t>
            </w:r>
            <w:r w:rsidR="00AF7C29" w:rsidRPr="00973A55">
              <w:rPr>
                <w:bCs/>
              </w:rPr>
              <w:t>kopējām izstrādes izmaksām</w:t>
            </w:r>
            <w:r w:rsidRPr="00172531">
              <w:rPr>
                <w:rFonts w:ascii="ArialMT" w:eastAsia="Calibri" w:hAnsi="ArialMT" w:cs="ArialMT"/>
                <w:lang w:eastAsia="en-US"/>
              </w:rPr>
              <w:t xml:space="preserve">. </w:t>
            </w:r>
          </w:p>
          <w:p w14:paraId="71A5266C" w14:textId="52B7CDAC" w:rsidR="00172531" w:rsidRDefault="00172531" w:rsidP="00172531">
            <w:pPr>
              <w:numPr>
                <w:ilvl w:val="0"/>
                <w:numId w:val="27"/>
              </w:numPr>
              <w:jc w:val="both"/>
              <w:rPr>
                <w:rFonts w:eastAsia="Calibri"/>
                <w:lang w:eastAsia="en-US"/>
              </w:rPr>
            </w:pPr>
            <w:r>
              <w:rPr>
                <w:rFonts w:ascii="ArialMT" w:eastAsia="Calibri" w:hAnsi="ArialMT" w:cs="ArialMT"/>
                <w:lang w:eastAsia="en-US"/>
              </w:rPr>
              <w:t>Sistēmas pielāgošanas pakalpojum</w:t>
            </w:r>
            <w:r w:rsidR="009B4280">
              <w:rPr>
                <w:rFonts w:ascii="ArialMT" w:eastAsia="Calibri" w:hAnsi="ArialMT" w:cs="ArialMT"/>
                <w:lang w:eastAsia="en-US"/>
              </w:rPr>
              <w:t>u</w:t>
            </w:r>
            <w:r>
              <w:rPr>
                <w:rFonts w:ascii="ArialMT" w:eastAsia="Calibri" w:hAnsi="ArialMT" w:cs="ArialMT"/>
                <w:lang w:eastAsia="en-US"/>
              </w:rPr>
              <w:t xml:space="preserve">, </w:t>
            </w:r>
            <w:r w:rsidRPr="00172531">
              <w:rPr>
                <w:rFonts w:ascii="ArialMT" w:eastAsia="Calibri" w:hAnsi="ArialMT" w:cs="ArialMT"/>
                <w:lang w:eastAsia="en-US"/>
              </w:rPr>
              <w:t>TVP administrēšana</w:t>
            </w:r>
            <w:r w:rsidR="00187E1A">
              <w:rPr>
                <w:rFonts w:ascii="ArialMT" w:eastAsia="Calibri" w:hAnsi="ArialMT" w:cs="ArialMT"/>
                <w:lang w:eastAsia="en-US"/>
              </w:rPr>
              <w:t>s</w:t>
            </w:r>
            <w:r w:rsidRPr="00172531">
              <w:rPr>
                <w:rFonts w:ascii="ArialMT" w:eastAsia="Calibri" w:hAnsi="ArialMT" w:cs="ArialMT"/>
                <w:lang w:eastAsia="en-US"/>
              </w:rPr>
              <w:t xml:space="preserve"> un lietotāju atbalst</w:t>
            </w:r>
            <w:r w:rsidR="009B4280">
              <w:rPr>
                <w:rFonts w:ascii="ArialMT" w:eastAsia="Calibri" w:hAnsi="ArialMT" w:cs="ArialMT"/>
                <w:lang w:eastAsia="en-US"/>
              </w:rPr>
              <w:t>a</w:t>
            </w:r>
            <w:r w:rsidR="00187E1A">
              <w:rPr>
                <w:rFonts w:ascii="ArialMT" w:eastAsia="Calibri" w:hAnsi="ArialMT" w:cs="ArialMT"/>
                <w:lang w:eastAsia="en-US"/>
              </w:rPr>
              <w:t xml:space="preserve"> (</w:t>
            </w:r>
            <w:r w:rsidRPr="00172531">
              <w:rPr>
                <w:rFonts w:ascii="ArialMT" w:eastAsia="Calibri" w:hAnsi="ArialMT" w:cs="ArialMT"/>
                <w:lang w:eastAsia="en-US"/>
              </w:rPr>
              <w:t>t</w:t>
            </w:r>
            <w:r w:rsidR="00916BEB">
              <w:rPr>
                <w:rFonts w:ascii="ArialMT" w:eastAsia="Calibri" w:hAnsi="ArialMT" w:cs="ArialMT"/>
                <w:lang w:eastAsia="en-US"/>
              </w:rPr>
              <w:t>.</w:t>
            </w:r>
            <w:r w:rsidR="00470B3A">
              <w:rPr>
                <w:rFonts w:ascii="ArialMT" w:eastAsia="Calibri" w:hAnsi="ArialMT" w:cs="ArialMT"/>
                <w:lang w:eastAsia="en-US"/>
              </w:rPr>
              <w:t> </w:t>
            </w:r>
            <w:r w:rsidR="00916BEB">
              <w:rPr>
                <w:rFonts w:ascii="ArialMT" w:eastAsia="Calibri" w:hAnsi="ArialMT" w:cs="ArialMT"/>
                <w:lang w:eastAsia="en-US"/>
              </w:rPr>
              <w:t>s</w:t>
            </w:r>
            <w:r w:rsidRPr="00172531">
              <w:rPr>
                <w:rFonts w:ascii="ArialMT" w:eastAsia="Calibri" w:hAnsi="ArialMT" w:cs="ArialMT"/>
                <w:lang w:eastAsia="en-US"/>
              </w:rPr>
              <w:t>k. zvanu centrs</w:t>
            </w:r>
            <w:r w:rsidR="00187E1A">
              <w:rPr>
                <w:rFonts w:ascii="ArialMT" w:eastAsia="Calibri" w:hAnsi="ArialMT" w:cs="ArialMT"/>
                <w:lang w:eastAsia="en-US"/>
              </w:rPr>
              <w:t>)</w:t>
            </w:r>
            <w:r w:rsidR="009B4280">
              <w:rPr>
                <w:rFonts w:ascii="ArialMT" w:eastAsia="Calibri" w:hAnsi="ArialMT" w:cs="ArialMT"/>
                <w:lang w:eastAsia="en-US"/>
              </w:rPr>
              <w:t xml:space="preserve"> izdevumi</w:t>
            </w:r>
            <w:r>
              <w:rPr>
                <w:rFonts w:ascii="ArialMT" w:eastAsia="Calibri" w:hAnsi="ArialMT" w:cs="ArialMT"/>
                <w:lang w:eastAsia="en-US"/>
              </w:rPr>
              <w:t xml:space="preserve"> </w:t>
            </w:r>
            <w:r w:rsidR="00B33689">
              <w:rPr>
                <w:rFonts w:ascii="ArialMT" w:eastAsia="Calibri" w:hAnsi="ArialMT" w:cs="ArialMT"/>
                <w:lang w:eastAsia="en-US"/>
              </w:rPr>
              <w:t>1</w:t>
            </w:r>
            <w:r w:rsidR="004D0CDF">
              <w:rPr>
                <w:rFonts w:ascii="ArialMT" w:eastAsia="Calibri" w:hAnsi="ArialMT" w:cs="ArialMT"/>
                <w:lang w:eastAsia="en-US"/>
              </w:rPr>
              <w:t>40</w:t>
            </w:r>
            <w:r w:rsidR="009B4280">
              <w:rPr>
                <w:rFonts w:ascii="ArialMT" w:eastAsia="Calibri" w:hAnsi="ArialMT" w:cs="ArialMT"/>
                <w:lang w:eastAsia="en-US"/>
              </w:rPr>
              <w:t> </w:t>
            </w:r>
            <w:r>
              <w:rPr>
                <w:rFonts w:ascii="ArialMT" w:eastAsia="Calibri" w:hAnsi="ArialMT" w:cs="ArialMT"/>
                <w:lang w:eastAsia="en-US"/>
              </w:rPr>
              <w:t xml:space="preserve">cilvēkdienu apmērā ir </w:t>
            </w:r>
            <w:r w:rsidRPr="00DC0DAB">
              <w:rPr>
                <w:rFonts w:eastAsia="Calibri"/>
                <w:b/>
                <w:lang w:eastAsia="en-US"/>
              </w:rPr>
              <w:t>67 7</w:t>
            </w:r>
            <w:r w:rsidR="004D0CDF" w:rsidRPr="00DC0DAB">
              <w:rPr>
                <w:rFonts w:eastAsia="Calibri"/>
                <w:b/>
                <w:lang w:eastAsia="en-US"/>
              </w:rPr>
              <w:t>6</w:t>
            </w:r>
            <w:r w:rsidR="004D0CDF">
              <w:rPr>
                <w:rFonts w:eastAsia="Calibri"/>
                <w:b/>
                <w:lang w:eastAsia="en-US"/>
              </w:rPr>
              <w:t>0</w:t>
            </w:r>
            <w:r w:rsidRPr="009C6A49">
              <w:rPr>
                <w:rFonts w:eastAsia="Calibri"/>
                <w:b/>
                <w:lang w:eastAsia="en-US"/>
              </w:rPr>
              <w:t xml:space="preserve"> </w:t>
            </w:r>
            <w:proofErr w:type="spellStart"/>
            <w:r w:rsidRPr="009C6A49">
              <w:rPr>
                <w:rFonts w:eastAsia="Calibri"/>
                <w:i/>
                <w:lang w:eastAsia="en-US"/>
              </w:rPr>
              <w:t>euro</w:t>
            </w:r>
            <w:proofErr w:type="spellEnd"/>
            <w:r w:rsidRPr="009C6A49">
              <w:rPr>
                <w:rFonts w:eastAsia="Calibri"/>
                <w:i/>
                <w:lang w:eastAsia="en-US"/>
              </w:rPr>
              <w:t xml:space="preserve"> </w:t>
            </w:r>
            <w:r w:rsidRPr="009C6A49">
              <w:rPr>
                <w:rFonts w:eastAsia="Calibri"/>
                <w:lang w:eastAsia="en-US"/>
              </w:rPr>
              <w:t>(</w:t>
            </w:r>
            <w:r w:rsidR="00D83C6E">
              <w:rPr>
                <w:rFonts w:eastAsia="Calibri"/>
                <w:lang w:eastAsia="en-US"/>
              </w:rPr>
              <w:t>14</w:t>
            </w:r>
            <w:r w:rsidR="004D0CDF">
              <w:rPr>
                <w:rFonts w:eastAsia="Calibri"/>
                <w:lang w:eastAsia="en-US"/>
              </w:rPr>
              <w:t>0</w:t>
            </w:r>
            <w:r w:rsidRPr="009C6A49">
              <w:rPr>
                <w:rFonts w:eastAsia="Calibri"/>
                <w:lang w:eastAsia="en-US"/>
              </w:rPr>
              <w:t xml:space="preserve"> c/d x 4</w:t>
            </w:r>
            <w:r w:rsidR="004D0CDF">
              <w:rPr>
                <w:rFonts w:eastAsia="Calibri"/>
                <w:lang w:eastAsia="en-US"/>
              </w:rPr>
              <w:t>00</w:t>
            </w:r>
            <w:r w:rsidRPr="009C6A49">
              <w:rPr>
                <w:rFonts w:eastAsia="Calibri"/>
                <w:lang w:eastAsia="en-US"/>
              </w:rPr>
              <w:t xml:space="preserve"> </w:t>
            </w:r>
            <w:proofErr w:type="spellStart"/>
            <w:r w:rsidRPr="009C6A49">
              <w:rPr>
                <w:rFonts w:eastAsia="Calibri"/>
                <w:i/>
                <w:lang w:eastAsia="en-US"/>
              </w:rPr>
              <w:t>euro</w:t>
            </w:r>
            <w:proofErr w:type="spellEnd"/>
            <w:r w:rsidRPr="009C6A49">
              <w:rPr>
                <w:rFonts w:eastAsia="Calibri"/>
                <w:i/>
                <w:lang w:eastAsia="en-US"/>
              </w:rPr>
              <w:t xml:space="preserve"> + </w:t>
            </w:r>
            <w:r w:rsidRPr="009C6A49">
              <w:rPr>
                <w:rFonts w:eastAsia="Calibri"/>
                <w:lang w:eastAsia="en-US"/>
              </w:rPr>
              <w:t>PVN)</w:t>
            </w:r>
            <w:r w:rsidR="00AF7C29">
              <w:rPr>
                <w:rFonts w:eastAsia="Calibri"/>
                <w:lang w:eastAsia="en-US"/>
              </w:rPr>
              <w:t xml:space="preserve"> </w:t>
            </w:r>
            <w:r w:rsidR="00AF7C29">
              <w:rPr>
                <w:rFonts w:ascii="ArialMT" w:eastAsia="Calibri" w:hAnsi="ArialMT" w:cs="ArialMT"/>
                <w:lang w:eastAsia="en-US"/>
              </w:rPr>
              <w:t>jeb 6,77</w:t>
            </w:r>
            <w:r w:rsidR="009B4280">
              <w:rPr>
                <w:rFonts w:ascii="ArialMT" w:eastAsia="Calibri" w:hAnsi="ArialMT" w:cs="ArialMT"/>
                <w:lang w:eastAsia="en-US"/>
              </w:rPr>
              <w:t> </w:t>
            </w:r>
            <w:r w:rsidR="00AF7C29">
              <w:rPr>
                <w:rFonts w:ascii="ArialMT" w:eastAsia="Calibri" w:hAnsi="ArialMT" w:cs="ArialMT"/>
                <w:lang w:eastAsia="en-US"/>
              </w:rPr>
              <w:t xml:space="preserve">% </w:t>
            </w:r>
            <w:r w:rsidR="00AF7C29" w:rsidRPr="00973A55">
              <w:rPr>
                <w:bCs/>
              </w:rPr>
              <w:t xml:space="preserve">no </w:t>
            </w:r>
            <w:r w:rsidR="00AF7C29">
              <w:rPr>
                <w:bCs/>
              </w:rPr>
              <w:t xml:space="preserve">TVP </w:t>
            </w:r>
            <w:r w:rsidR="00AF7C29" w:rsidRPr="00973A55">
              <w:rPr>
                <w:bCs/>
              </w:rPr>
              <w:t>kopējām izstrādes izmaksām</w:t>
            </w:r>
            <w:r w:rsidRPr="009C6A49">
              <w:rPr>
                <w:rFonts w:eastAsia="Calibri"/>
                <w:lang w:eastAsia="en-US"/>
              </w:rPr>
              <w:t>.</w:t>
            </w:r>
          </w:p>
          <w:p w14:paraId="71A5266D" w14:textId="77777777" w:rsidR="00B37F70" w:rsidRPr="009C6A49" w:rsidRDefault="00B37F70" w:rsidP="00B37F70">
            <w:pPr>
              <w:numPr>
                <w:ilvl w:val="0"/>
                <w:numId w:val="27"/>
              </w:numPr>
              <w:jc w:val="both"/>
              <w:rPr>
                <w:rFonts w:eastAsia="Calibri"/>
                <w:lang w:eastAsia="en-US"/>
              </w:rPr>
            </w:pPr>
            <w:r w:rsidRPr="00B37F70">
              <w:rPr>
                <w:rFonts w:eastAsia="Calibri"/>
                <w:lang w:eastAsia="en-US"/>
              </w:rPr>
              <w:t>Tīmekļvietņu izmitināšana</w:t>
            </w:r>
            <w:r>
              <w:rPr>
                <w:rFonts w:eastAsia="Calibri"/>
                <w:lang w:eastAsia="en-US"/>
              </w:rPr>
              <w:t xml:space="preserve">s un datu centra pakalpojumu izdevumi ir </w:t>
            </w:r>
            <w:r w:rsidRPr="00B37F70">
              <w:rPr>
                <w:rFonts w:eastAsia="Calibri"/>
                <w:b/>
                <w:lang w:eastAsia="en-US"/>
              </w:rPr>
              <w:t>10</w:t>
            </w:r>
            <w:r w:rsidR="009B4280">
              <w:rPr>
                <w:rFonts w:eastAsia="Calibri"/>
                <w:b/>
                <w:lang w:eastAsia="en-US"/>
              </w:rPr>
              <w:t> </w:t>
            </w:r>
            <w:r w:rsidRPr="00B37F70">
              <w:rPr>
                <w:rFonts w:eastAsia="Calibri"/>
                <w:b/>
                <w:lang w:eastAsia="en-US"/>
              </w:rPr>
              <w:t>931</w:t>
            </w:r>
            <w:r w:rsidRPr="009C6A49">
              <w:rPr>
                <w:rFonts w:eastAsia="Calibri"/>
                <w:i/>
                <w:lang w:eastAsia="en-US"/>
              </w:rPr>
              <w:t xml:space="preserve"> </w:t>
            </w:r>
            <w:proofErr w:type="spellStart"/>
            <w:r w:rsidRPr="009C6A49">
              <w:rPr>
                <w:rFonts w:eastAsia="Calibri"/>
                <w:i/>
                <w:lang w:eastAsia="en-US"/>
              </w:rPr>
              <w:t>euro</w:t>
            </w:r>
            <w:proofErr w:type="spellEnd"/>
            <w:r w:rsidR="00AF7C29">
              <w:rPr>
                <w:rFonts w:eastAsia="Calibri"/>
                <w:i/>
                <w:lang w:eastAsia="en-US"/>
              </w:rPr>
              <w:t xml:space="preserve"> </w:t>
            </w:r>
            <w:r w:rsidR="00AF7C29">
              <w:rPr>
                <w:rFonts w:ascii="ArialMT" w:eastAsia="Calibri" w:hAnsi="ArialMT" w:cs="ArialMT"/>
                <w:lang w:eastAsia="en-US"/>
              </w:rPr>
              <w:t>jeb 1,09</w:t>
            </w:r>
            <w:r w:rsidR="009B4280">
              <w:rPr>
                <w:rFonts w:ascii="ArialMT" w:eastAsia="Calibri" w:hAnsi="ArialMT" w:cs="ArialMT"/>
                <w:lang w:eastAsia="en-US"/>
              </w:rPr>
              <w:t> </w:t>
            </w:r>
            <w:r w:rsidR="00AF7C29">
              <w:rPr>
                <w:rFonts w:ascii="ArialMT" w:eastAsia="Calibri" w:hAnsi="ArialMT" w:cs="ArialMT"/>
                <w:lang w:eastAsia="en-US"/>
              </w:rPr>
              <w:t xml:space="preserve">% </w:t>
            </w:r>
            <w:r w:rsidR="00AF7C29" w:rsidRPr="00973A55">
              <w:rPr>
                <w:bCs/>
              </w:rPr>
              <w:t xml:space="preserve">no </w:t>
            </w:r>
            <w:r w:rsidR="00AF7C29">
              <w:rPr>
                <w:bCs/>
              </w:rPr>
              <w:t xml:space="preserve">TVP </w:t>
            </w:r>
            <w:r w:rsidR="00AF7C29" w:rsidRPr="00973A55">
              <w:rPr>
                <w:bCs/>
              </w:rPr>
              <w:t>kopējām izstrādes izmaksām</w:t>
            </w:r>
            <w:r>
              <w:rPr>
                <w:rFonts w:eastAsia="Calibri"/>
                <w:i/>
                <w:lang w:eastAsia="en-US"/>
              </w:rPr>
              <w:t>.</w:t>
            </w:r>
          </w:p>
          <w:p w14:paraId="71A5266E" w14:textId="6DD1B015" w:rsidR="00172531" w:rsidRDefault="00172531" w:rsidP="00172531">
            <w:pPr>
              <w:numPr>
                <w:ilvl w:val="0"/>
                <w:numId w:val="27"/>
              </w:numPr>
              <w:jc w:val="both"/>
              <w:rPr>
                <w:lang w:eastAsia="en-US"/>
              </w:rPr>
            </w:pPr>
            <w:r w:rsidRPr="009C6A49">
              <w:rPr>
                <w:lang w:eastAsia="en-US"/>
              </w:rPr>
              <w:t>Sistēmas drošības pārbaudes (sistēmas auditi pēc sistēmas nodošanas ekspluatācijā), ievērojot MK 2015. gada 28</w:t>
            </w:r>
            <w:r w:rsidR="00916BEB">
              <w:rPr>
                <w:lang w:eastAsia="en-US"/>
              </w:rPr>
              <w:t>. j</w:t>
            </w:r>
            <w:r w:rsidRPr="009C6A49">
              <w:rPr>
                <w:lang w:eastAsia="en-US"/>
              </w:rPr>
              <w:t>ūlija noteikumus Nr.</w:t>
            </w:r>
            <w:r w:rsidR="009B4280">
              <w:rPr>
                <w:lang w:eastAsia="en-US"/>
              </w:rPr>
              <w:t> </w:t>
            </w:r>
            <w:r w:rsidRPr="009C6A49">
              <w:rPr>
                <w:lang w:eastAsia="en-US"/>
              </w:rPr>
              <w:t xml:space="preserve">442 </w:t>
            </w:r>
            <w:r w:rsidR="00932089">
              <w:rPr>
                <w:lang w:eastAsia="en-US"/>
              </w:rPr>
              <w:t>"</w:t>
            </w:r>
            <w:r w:rsidRPr="009C6A49">
              <w:rPr>
                <w:lang w:eastAsia="en-US"/>
              </w:rPr>
              <w:t>Kārtība, kādā</w:t>
            </w:r>
            <w:r w:rsidRPr="009C6A49">
              <w:rPr>
                <w:rStyle w:val="apple-converted-space"/>
                <w:b/>
                <w:bCs/>
                <w:color w:val="414142"/>
                <w:shd w:val="clear" w:color="auto" w:fill="FFFFFF"/>
              </w:rPr>
              <w:t> </w:t>
            </w:r>
            <w:r w:rsidRPr="009C6A49">
              <w:rPr>
                <w:lang w:eastAsia="en-US"/>
              </w:rPr>
              <w:t>tiek nodrošināta informācijas un komunikācijas tehnoloģiju sistēmu atbilstība minimālajām drošības prasībām</w:t>
            </w:r>
            <w:r w:rsidR="00932089">
              <w:rPr>
                <w:lang w:eastAsia="en-US"/>
              </w:rPr>
              <w:t>"</w:t>
            </w:r>
            <w:r w:rsidRPr="009C6A49">
              <w:rPr>
                <w:lang w:eastAsia="en-US"/>
              </w:rPr>
              <w:t xml:space="preserve">, </w:t>
            </w:r>
            <w:proofErr w:type="spellStart"/>
            <w:r w:rsidR="00424D8E">
              <w:rPr>
                <w:lang w:eastAsia="en-US"/>
              </w:rPr>
              <w:t>TVP</w:t>
            </w:r>
            <w:proofErr w:type="spellEnd"/>
            <w:r>
              <w:rPr>
                <w:lang w:eastAsia="en-US"/>
              </w:rPr>
              <w:t xml:space="preserve"> ārējais </w:t>
            </w:r>
            <w:r w:rsidR="00424D8E">
              <w:rPr>
                <w:lang w:eastAsia="en-US"/>
              </w:rPr>
              <w:t xml:space="preserve">sistēmas drošības </w:t>
            </w:r>
            <w:r>
              <w:rPr>
                <w:lang w:eastAsia="en-US"/>
              </w:rPr>
              <w:t xml:space="preserve">audits </w:t>
            </w:r>
            <w:r w:rsidR="00424D8E">
              <w:rPr>
                <w:lang w:eastAsia="en-US"/>
              </w:rPr>
              <w:t>tiks</w:t>
            </w:r>
            <w:r>
              <w:rPr>
                <w:lang w:eastAsia="en-US"/>
              </w:rPr>
              <w:t xml:space="preserve"> vei</w:t>
            </w:r>
            <w:r w:rsidR="00424D8E">
              <w:rPr>
                <w:lang w:eastAsia="en-US"/>
              </w:rPr>
              <w:t>kts</w:t>
            </w:r>
            <w:r>
              <w:rPr>
                <w:lang w:eastAsia="en-US"/>
              </w:rPr>
              <w:t xml:space="preserve"> reizi </w:t>
            </w:r>
            <w:r w:rsidR="00424D8E">
              <w:rPr>
                <w:lang w:eastAsia="en-US"/>
              </w:rPr>
              <w:t>gadā</w:t>
            </w:r>
            <w:r w:rsidR="00470B3A">
              <w:rPr>
                <w:lang w:eastAsia="en-US"/>
              </w:rPr>
              <w:t>,</w:t>
            </w:r>
            <w:r w:rsidR="00424D8E">
              <w:rPr>
                <w:lang w:eastAsia="en-US"/>
              </w:rPr>
              <w:t xml:space="preserve"> un tam nepieciešamie izdevumi ir </w:t>
            </w:r>
            <w:r w:rsidR="00424D8E" w:rsidRPr="00424D8E">
              <w:rPr>
                <w:b/>
                <w:lang w:eastAsia="en-US"/>
              </w:rPr>
              <w:t>1</w:t>
            </w:r>
            <w:r w:rsidR="00734BE6">
              <w:rPr>
                <w:b/>
                <w:lang w:eastAsia="en-US"/>
              </w:rPr>
              <w:t>0</w:t>
            </w:r>
            <w:r w:rsidR="00424D8E" w:rsidRPr="00424D8E">
              <w:rPr>
                <w:b/>
                <w:lang w:eastAsia="en-US"/>
              </w:rPr>
              <w:t> 000</w:t>
            </w:r>
            <w:r w:rsidR="00424D8E">
              <w:rPr>
                <w:lang w:eastAsia="en-US"/>
              </w:rPr>
              <w:t xml:space="preserve"> </w:t>
            </w:r>
            <w:proofErr w:type="spellStart"/>
            <w:r w:rsidRPr="00102671">
              <w:rPr>
                <w:i/>
                <w:lang w:eastAsia="en-US"/>
              </w:rPr>
              <w:t>euro</w:t>
            </w:r>
            <w:proofErr w:type="spellEnd"/>
            <w:r w:rsidR="00AF7C29">
              <w:rPr>
                <w:i/>
                <w:lang w:eastAsia="en-US"/>
              </w:rPr>
              <w:t xml:space="preserve"> </w:t>
            </w:r>
            <w:r w:rsidR="00AF7C29">
              <w:rPr>
                <w:rFonts w:ascii="ArialMT" w:eastAsia="Calibri" w:hAnsi="ArialMT" w:cs="ArialMT"/>
                <w:lang w:eastAsia="en-US"/>
              </w:rPr>
              <w:t>jeb 1</w:t>
            </w:r>
            <w:r w:rsidR="009B4280">
              <w:rPr>
                <w:rFonts w:ascii="ArialMT" w:eastAsia="Calibri" w:hAnsi="ArialMT" w:cs="ArialMT"/>
                <w:lang w:eastAsia="en-US"/>
              </w:rPr>
              <w:t> </w:t>
            </w:r>
            <w:r w:rsidR="00AF7C29">
              <w:rPr>
                <w:rFonts w:ascii="ArialMT" w:eastAsia="Calibri" w:hAnsi="ArialMT" w:cs="ArialMT"/>
                <w:lang w:eastAsia="en-US"/>
              </w:rPr>
              <w:t xml:space="preserve">% </w:t>
            </w:r>
            <w:r w:rsidR="00AF7C29" w:rsidRPr="00973A55">
              <w:rPr>
                <w:bCs/>
              </w:rPr>
              <w:t xml:space="preserve">no </w:t>
            </w:r>
            <w:r w:rsidR="00AF7C29">
              <w:rPr>
                <w:bCs/>
              </w:rPr>
              <w:t xml:space="preserve">TVP </w:t>
            </w:r>
            <w:r w:rsidR="00AF7C29" w:rsidRPr="00973A55">
              <w:rPr>
                <w:bCs/>
              </w:rPr>
              <w:t>kopējām izstrādes izmaksām</w:t>
            </w:r>
            <w:r>
              <w:rPr>
                <w:i/>
                <w:lang w:eastAsia="en-US"/>
              </w:rPr>
              <w:t>.</w:t>
            </w:r>
          </w:p>
          <w:p w14:paraId="71A5266F" w14:textId="77777777" w:rsidR="00172531" w:rsidRPr="00D66CA3" w:rsidRDefault="00424D8E" w:rsidP="00424D8E">
            <w:pPr>
              <w:numPr>
                <w:ilvl w:val="0"/>
                <w:numId w:val="27"/>
              </w:numPr>
              <w:jc w:val="both"/>
              <w:rPr>
                <w:lang w:eastAsia="en-US"/>
              </w:rPr>
            </w:pPr>
            <w:r>
              <w:rPr>
                <w:lang w:eastAsia="en-US"/>
              </w:rPr>
              <w:t>Sistēmas veiktspējas audita izdevumi tiek plānoti katru otro gadu (sākot no 2022</w:t>
            </w:r>
            <w:r w:rsidR="00916BEB">
              <w:rPr>
                <w:lang w:eastAsia="en-US"/>
              </w:rPr>
              <w:t>. g</w:t>
            </w:r>
            <w:r>
              <w:rPr>
                <w:lang w:eastAsia="en-US"/>
              </w:rPr>
              <w:t xml:space="preserve">ada) un tā izdevumi </w:t>
            </w:r>
            <w:r w:rsidR="009B4280">
              <w:rPr>
                <w:lang w:eastAsia="en-US"/>
              </w:rPr>
              <w:t>ir</w:t>
            </w:r>
            <w:r w:rsidR="00172531">
              <w:rPr>
                <w:lang w:eastAsia="en-US"/>
              </w:rPr>
              <w:t xml:space="preserve"> </w:t>
            </w:r>
            <w:r w:rsidRPr="00424D8E">
              <w:rPr>
                <w:b/>
                <w:lang w:eastAsia="en-US"/>
              </w:rPr>
              <w:t>15</w:t>
            </w:r>
            <w:r w:rsidR="00172531" w:rsidRPr="00424D8E">
              <w:rPr>
                <w:b/>
                <w:lang w:eastAsia="en-US"/>
              </w:rPr>
              <w:t xml:space="preserve"> </w:t>
            </w:r>
            <w:r w:rsidRPr="00424D8E">
              <w:rPr>
                <w:b/>
                <w:lang w:eastAsia="en-US"/>
              </w:rPr>
              <w:t>0</w:t>
            </w:r>
            <w:r w:rsidR="00172531" w:rsidRPr="00424D8E">
              <w:rPr>
                <w:b/>
                <w:lang w:eastAsia="en-US"/>
              </w:rPr>
              <w:t>00</w:t>
            </w:r>
            <w:r w:rsidR="00172531" w:rsidRPr="00E1050A">
              <w:rPr>
                <w:lang w:eastAsia="en-US"/>
              </w:rPr>
              <w:t xml:space="preserve"> </w:t>
            </w:r>
            <w:proofErr w:type="spellStart"/>
            <w:r w:rsidR="00172531" w:rsidRPr="00424D8E">
              <w:rPr>
                <w:i/>
                <w:lang w:eastAsia="en-US"/>
              </w:rPr>
              <w:t>euro</w:t>
            </w:r>
            <w:proofErr w:type="spellEnd"/>
            <w:r w:rsidR="00AF7C29">
              <w:rPr>
                <w:i/>
                <w:lang w:eastAsia="en-US"/>
              </w:rPr>
              <w:t xml:space="preserve"> </w:t>
            </w:r>
            <w:r w:rsidR="00AF7C29">
              <w:rPr>
                <w:rFonts w:ascii="ArialMT" w:eastAsia="Calibri" w:hAnsi="ArialMT" w:cs="ArialMT"/>
                <w:lang w:eastAsia="en-US"/>
              </w:rPr>
              <w:t>jeb 1,50</w:t>
            </w:r>
            <w:r w:rsidR="009B4280">
              <w:rPr>
                <w:rFonts w:ascii="ArialMT" w:eastAsia="Calibri" w:hAnsi="ArialMT" w:cs="ArialMT"/>
                <w:lang w:eastAsia="en-US"/>
              </w:rPr>
              <w:t> </w:t>
            </w:r>
            <w:r w:rsidR="00AF7C29">
              <w:rPr>
                <w:rFonts w:ascii="ArialMT" w:eastAsia="Calibri" w:hAnsi="ArialMT" w:cs="ArialMT"/>
                <w:lang w:eastAsia="en-US"/>
              </w:rPr>
              <w:t xml:space="preserve">% </w:t>
            </w:r>
            <w:r w:rsidR="00AF7C29" w:rsidRPr="00973A55">
              <w:rPr>
                <w:bCs/>
              </w:rPr>
              <w:t xml:space="preserve">no </w:t>
            </w:r>
            <w:r w:rsidR="00AF7C29">
              <w:rPr>
                <w:bCs/>
              </w:rPr>
              <w:t xml:space="preserve">TVP </w:t>
            </w:r>
            <w:r w:rsidR="00AF7C29" w:rsidRPr="00973A55">
              <w:rPr>
                <w:bCs/>
              </w:rPr>
              <w:t>kopējām izstrādes izmaksām</w:t>
            </w:r>
            <w:r w:rsidR="00172531" w:rsidRPr="00424D8E">
              <w:rPr>
                <w:i/>
                <w:lang w:eastAsia="en-US"/>
              </w:rPr>
              <w:t>.</w:t>
            </w:r>
          </w:p>
          <w:p w14:paraId="71A52670" w14:textId="6DF0C1B1" w:rsidR="00172531" w:rsidRPr="00BF3B3A" w:rsidRDefault="00734BE6" w:rsidP="00BF3B3A">
            <w:pPr>
              <w:numPr>
                <w:ilvl w:val="0"/>
                <w:numId w:val="27"/>
              </w:numPr>
              <w:jc w:val="both"/>
              <w:rPr>
                <w:lang w:eastAsia="en-US"/>
              </w:rPr>
            </w:pPr>
            <w:r>
              <w:rPr>
                <w:lang w:eastAsia="en-US"/>
              </w:rPr>
              <w:t>Papildu</w:t>
            </w:r>
            <w:r w:rsidRPr="00E50A07">
              <w:rPr>
                <w:lang w:eastAsia="en-US"/>
              </w:rPr>
              <w:t xml:space="preserve"> finansējums esošo IT darbinieku atalgojumam </w:t>
            </w:r>
            <w:r w:rsidR="00187E1A">
              <w:rPr>
                <w:b/>
                <w:lang w:eastAsia="en-US"/>
              </w:rPr>
              <w:t>24 </w:t>
            </w:r>
            <w:r w:rsidRPr="00DC0DAB">
              <w:rPr>
                <w:b/>
                <w:lang w:eastAsia="en-US"/>
              </w:rPr>
              <w:t>426</w:t>
            </w:r>
            <w:r w:rsidRPr="00DC0DAB">
              <w:rPr>
                <w:lang w:eastAsia="en-US"/>
              </w:rPr>
              <w:t xml:space="preserve"> </w:t>
            </w:r>
            <w:proofErr w:type="spellStart"/>
            <w:r w:rsidRPr="00DC0DAB">
              <w:rPr>
                <w:i/>
                <w:lang w:eastAsia="en-US"/>
              </w:rPr>
              <w:t>euro</w:t>
            </w:r>
            <w:proofErr w:type="spellEnd"/>
            <w:r w:rsidRPr="00DC0DAB">
              <w:rPr>
                <w:i/>
                <w:lang w:eastAsia="en-US"/>
              </w:rPr>
              <w:t xml:space="preserve"> </w:t>
            </w:r>
            <w:r w:rsidRPr="00DC0DAB">
              <w:rPr>
                <w:rFonts w:ascii="ArialMT" w:eastAsia="Calibri" w:hAnsi="ArialMT" w:cs="ArialMT"/>
                <w:lang w:eastAsia="en-US"/>
              </w:rPr>
              <w:t>j</w:t>
            </w:r>
            <w:r>
              <w:rPr>
                <w:rFonts w:ascii="ArialMT" w:eastAsia="Calibri" w:hAnsi="ArialMT" w:cs="ArialMT"/>
                <w:lang w:eastAsia="en-US"/>
              </w:rPr>
              <w:t xml:space="preserve">eb 2,44 % </w:t>
            </w:r>
            <w:r w:rsidRPr="00973A55">
              <w:rPr>
                <w:bCs/>
              </w:rPr>
              <w:t xml:space="preserve">no </w:t>
            </w:r>
            <w:r>
              <w:rPr>
                <w:bCs/>
              </w:rPr>
              <w:t xml:space="preserve">TVP </w:t>
            </w:r>
            <w:r w:rsidRPr="00973A55">
              <w:rPr>
                <w:bCs/>
              </w:rPr>
              <w:t>kopējām izstrādes izmaksām</w:t>
            </w:r>
            <w:r w:rsidRPr="00E50A07">
              <w:rPr>
                <w:lang w:eastAsia="en-US"/>
              </w:rPr>
              <w:t>, jo līdz ar jaunās informācijas sistē</w:t>
            </w:r>
            <w:r>
              <w:rPr>
                <w:lang w:eastAsia="en-US"/>
              </w:rPr>
              <w:t>mas ieviešanu klāt nāks papildu</w:t>
            </w:r>
            <w:r w:rsidRPr="00E50A07">
              <w:rPr>
                <w:lang w:eastAsia="en-US"/>
              </w:rPr>
              <w:t xml:space="preserve"> noslodze informācijas sistēmas uzturēšanai.</w:t>
            </w:r>
          </w:p>
          <w:p w14:paraId="71A52671" w14:textId="2C412597" w:rsidR="00033286" w:rsidRPr="009220F4" w:rsidRDefault="009B4280" w:rsidP="009220F4">
            <w:pPr>
              <w:ind w:firstLine="34"/>
              <w:jc w:val="both"/>
              <w:rPr>
                <w:lang w:eastAsia="en-US"/>
              </w:rPr>
            </w:pPr>
            <w:r>
              <w:t>Aprēķinātās</w:t>
            </w:r>
            <w:r w:rsidR="00AF58E9" w:rsidRPr="00973A55">
              <w:t xml:space="preserve"> nepieciešamās IKT </w:t>
            </w:r>
            <w:r w:rsidR="00AF58E9">
              <w:t>TVP</w:t>
            </w:r>
            <w:r w:rsidR="00AF58E9" w:rsidRPr="00973A55">
              <w:t xml:space="preserve"> uzturēšanas izmaksas</w:t>
            </w:r>
            <w:r w:rsidR="00AF58E9">
              <w:t>, sākot no 2021</w:t>
            </w:r>
            <w:r w:rsidR="00916BEB">
              <w:t>.</w:t>
            </w:r>
            <w:r>
              <w:t> </w:t>
            </w:r>
            <w:r w:rsidR="00916BEB">
              <w:t>g</w:t>
            </w:r>
            <w:r w:rsidR="00AF58E9">
              <w:t>ada</w:t>
            </w:r>
            <w:r w:rsidR="00470B3A">
              <w:t>,</w:t>
            </w:r>
            <w:r w:rsidR="00AF58E9">
              <w:t xml:space="preserve"> ir atkarīgas no tā</w:t>
            </w:r>
            <w:r>
              <w:t>,</w:t>
            </w:r>
            <w:r w:rsidR="00AF58E9">
              <w:t xml:space="preserve"> vai attiecīgajā gadā ir nepieciešams </w:t>
            </w:r>
            <w:r w:rsidR="00AF58E9">
              <w:lastRenderedPageBreak/>
              <w:t>īstenot</w:t>
            </w:r>
            <w:r w:rsidR="00AF58E9" w:rsidRPr="00973A55">
              <w:t xml:space="preserve"> veiktspējas auditus, kas būs veicami katru otro gadu, bet drošības auditi </w:t>
            </w:r>
            <w:r w:rsidR="00AF58E9">
              <w:t xml:space="preserve">veicami </w:t>
            </w:r>
            <w:r w:rsidR="00AF58E9" w:rsidRPr="00973A55">
              <w:t>katru gadu, tādēļ pirmajā gadā</w:t>
            </w:r>
            <w:r w:rsidR="00FC1832">
              <w:t xml:space="preserve"> (2021</w:t>
            </w:r>
            <w:r w:rsidR="00916BEB">
              <w:t>.</w:t>
            </w:r>
            <w:r>
              <w:t> </w:t>
            </w:r>
            <w:r w:rsidR="00916BEB">
              <w:t>g</w:t>
            </w:r>
            <w:r w:rsidR="00FC1832">
              <w:t>ads)</w:t>
            </w:r>
            <w:r w:rsidR="00AF58E9" w:rsidRPr="00973A55">
              <w:t xml:space="preserve"> </w:t>
            </w:r>
            <w:r w:rsidR="00AF58E9">
              <w:t xml:space="preserve">pēc projekta noslēguma uzturēšanas </w:t>
            </w:r>
            <w:r w:rsidR="00AF58E9" w:rsidRPr="00973A55">
              <w:t>izmaksas ir 1</w:t>
            </w:r>
            <w:r w:rsidR="00E074FA">
              <w:t>68 453</w:t>
            </w:r>
            <w:r w:rsidR="00187E1A">
              <w:t> </w:t>
            </w:r>
            <w:proofErr w:type="spellStart"/>
            <w:r w:rsidR="00AF58E9" w:rsidRPr="009277A4">
              <w:rPr>
                <w:i/>
              </w:rPr>
              <w:t>euro</w:t>
            </w:r>
            <w:proofErr w:type="spellEnd"/>
            <w:r w:rsidR="00AF58E9" w:rsidRPr="00973A55">
              <w:t xml:space="preserve">, bet veiktspējas audita veikšanas </w:t>
            </w:r>
            <w:r>
              <w:t xml:space="preserve">izmaksas </w:t>
            </w:r>
            <w:r w:rsidR="00AF58E9" w:rsidRPr="00973A55">
              <w:t>gadā</w:t>
            </w:r>
            <w:r w:rsidR="00FC1832">
              <w:t xml:space="preserve"> (2022</w:t>
            </w:r>
            <w:r w:rsidR="00916BEB">
              <w:t>.</w:t>
            </w:r>
            <w:r>
              <w:t> </w:t>
            </w:r>
            <w:r w:rsidR="00916BEB">
              <w:t>g</w:t>
            </w:r>
            <w:r w:rsidR="00FC1832">
              <w:t>ads)</w:t>
            </w:r>
            <w:r w:rsidR="00187E1A">
              <w:t xml:space="preserve"> ir</w:t>
            </w:r>
            <w:r w:rsidR="00AF58E9" w:rsidRPr="00973A55">
              <w:t xml:space="preserve"> 1</w:t>
            </w:r>
            <w:r w:rsidR="00187E1A">
              <w:t>78 453 </w:t>
            </w:r>
            <w:proofErr w:type="spellStart"/>
            <w:r w:rsidR="00AF58E9" w:rsidRPr="009277A4">
              <w:rPr>
                <w:i/>
              </w:rPr>
              <w:t>euro</w:t>
            </w:r>
            <w:proofErr w:type="spellEnd"/>
            <w:r w:rsidR="00AF58E9">
              <w:rPr>
                <w:i/>
              </w:rPr>
              <w:t xml:space="preserve">. </w:t>
            </w:r>
            <w:r w:rsidR="00033286" w:rsidRPr="00EF5AF3">
              <w:rPr>
                <w:lang w:eastAsia="en-US"/>
              </w:rPr>
              <w:t xml:space="preserve">Tā kā </w:t>
            </w:r>
            <w:r w:rsidR="00033286">
              <w:rPr>
                <w:lang w:eastAsia="en-US"/>
              </w:rPr>
              <w:t>TVP</w:t>
            </w:r>
            <w:r w:rsidR="00AF58E9">
              <w:rPr>
                <w:lang w:eastAsia="en-US"/>
              </w:rPr>
              <w:t xml:space="preserve"> būs jauns IKT risinājums</w:t>
            </w:r>
            <w:r w:rsidR="00033286" w:rsidRPr="00EF5AF3">
              <w:rPr>
                <w:lang w:eastAsia="en-US"/>
              </w:rPr>
              <w:t xml:space="preserve">, tad šobrīd </w:t>
            </w:r>
            <w:r w:rsidR="00AF58E9">
              <w:rPr>
                <w:lang w:eastAsia="en-US"/>
              </w:rPr>
              <w:t xml:space="preserve">valsts budžetā </w:t>
            </w:r>
            <w:r w:rsidR="00033286" w:rsidRPr="00EF5AF3">
              <w:rPr>
                <w:lang w:eastAsia="en-US"/>
              </w:rPr>
              <w:t xml:space="preserve">nav </w:t>
            </w:r>
            <w:r w:rsidR="00AF58E9">
              <w:rPr>
                <w:lang w:eastAsia="en-US"/>
              </w:rPr>
              <w:t>plānots</w:t>
            </w:r>
            <w:r w:rsidR="00033286" w:rsidRPr="00EF5AF3">
              <w:rPr>
                <w:lang w:eastAsia="en-US"/>
              </w:rPr>
              <w:t xml:space="preserve"> finansējum</w:t>
            </w:r>
            <w:r w:rsidR="00AF58E9">
              <w:rPr>
                <w:lang w:eastAsia="en-US"/>
              </w:rPr>
              <w:t xml:space="preserve">s TVP uzturēšanai. </w:t>
            </w:r>
            <w:r w:rsidR="00033286" w:rsidRPr="00EF5AF3">
              <w:rPr>
                <w:lang w:eastAsia="en-US"/>
              </w:rPr>
              <w:t xml:space="preserve">Valsts kanceleja ir izvērtējusi, ka iestādei nav iespējas rast papildus nepieciešamos finanšu līdzekļus jaunās </w:t>
            </w:r>
            <w:r w:rsidR="00AF58E9">
              <w:rPr>
                <w:lang w:eastAsia="en-US"/>
              </w:rPr>
              <w:t>TVP platformas</w:t>
            </w:r>
            <w:r w:rsidR="00033286" w:rsidRPr="00EF5AF3">
              <w:rPr>
                <w:lang w:eastAsia="en-US"/>
              </w:rPr>
              <w:t xml:space="preserve"> uzturēšanai no iestāde</w:t>
            </w:r>
            <w:r w:rsidR="00470B3A">
              <w:rPr>
                <w:lang w:eastAsia="en-US"/>
              </w:rPr>
              <w:t>i</w:t>
            </w:r>
            <w:r w:rsidR="00033286" w:rsidRPr="00EF5AF3">
              <w:rPr>
                <w:lang w:eastAsia="en-US"/>
              </w:rPr>
              <w:t xml:space="preserve"> piešķirtajiem finanšu līdzekļiem.</w:t>
            </w:r>
            <w:r w:rsidR="00E074FA">
              <w:rPr>
                <w:lang w:eastAsia="en-US"/>
              </w:rPr>
              <w:t xml:space="preserve"> </w:t>
            </w:r>
            <w:r w:rsidR="00E074FA" w:rsidRPr="008B785C">
              <w:rPr>
                <w:lang w:eastAsia="en-US"/>
              </w:rPr>
              <w:t xml:space="preserve">Ņemot vērā projekta gaitā </w:t>
            </w:r>
            <w:r w:rsidR="004B5A08" w:rsidRPr="008B785C">
              <w:rPr>
                <w:lang w:eastAsia="en-US"/>
              </w:rPr>
              <w:t xml:space="preserve">paredzēto līdzekļu ekonomiju </w:t>
            </w:r>
            <w:r w:rsidR="00187E1A">
              <w:rPr>
                <w:lang w:eastAsia="en-US"/>
              </w:rPr>
              <w:t>par tīmekļ</w:t>
            </w:r>
            <w:r w:rsidR="00E42647" w:rsidRPr="008B785C">
              <w:rPr>
                <w:lang w:eastAsia="en-US"/>
              </w:rPr>
              <w:t xml:space="preserve">vietņu uzturēšanu, </w:t>
            </w:r>
            <w:r w:rsidR="00F202AA" w:rsidRPr="008B785C">
              <w:rPr>
                <w:lang w:eastAsia="en-US"/>
              </w:rPr>
              <w:t xml:space="preserve">izmitināšanu, </w:t>
            </w:r>
            <w:r w:rsidR="00E42647" w:rsidRPr="008B785C">
              <w:rPr>
                <w:lang w:eastAsia="en-US"/>
              </w:rPr>
              <w:t xml:space="preserve">drošības </w:t>
            </w:r>
            <w:r w:rsidR="00F202AA" w:rsidRPr="008B785C">
              <w:rPr>
                <w:lang w:eastAsia="en-US"/>
              </w:rPr>
              <w:t xml:space="preserve">un veiktspējas </w:t>
            </w:r>
            <w:r w:rsidR="00E42647" w:rsidRPr="008B785C">
              <w:rPr>
                <w:lang w:eastAsia="en-US"/>
              </w:rPr>
              <w:t>auditiem</w:t>
            </w:r>
            <w:r w:rsidR="00F202AA" w:rsidRPr="008B785C">
              <w:rPr>
                <w:lang w:eastAsia="en-US"/>
              </w:rPr>
              <w:t xml:space="preserve"> u.</w:t>
            </w:r>
            <w:r w:rsidR="00187E1A">
              <w:rPr>
                <w:lang w:eastAsia="en-US"/>
              </w:rPr>
              <w:t> </w:t>
            </w:r>
            <w:r w:rsidR="00F202AA" w:rsidRPr="008B785C">
              <w:rPr>
                <w:lang w:eastAsia="en-US"/>
              </w:rPr>
              <w:t>tml.</w:t>
            </w:r>
            <w:r w:rsidR="00E42647" w:rsidRPr="008B785C">
              <w:rPr>
                <w:lang w:eastAsia="en-US"/>
              </w:rPr>
              <w:t xml:space="preserve"> to i</w:t>
            </w:r>
            <w:r w:rsidR="004B5A08" w:rsidRPr="008B785C">
              <w:rPr>
                <w:lang w:eastAsia="en-US"/>
              </w:rPr>
              <w:t>estāžu budžet</w:t>
            </w:r>
            <w:r w:rsidR="00E42647" w:rsidRPr="008B785C">
              <w:rPr>
                <w:lang w:eastAsia="en-US"/>
              </w:rPr>
              <w:t>os</w:t>
            </w:r>
            <w:r w:rsidR="004B5A08" w:rsidRPr="008B785C">
              <w:rPr>
                <w:lang w:eastAsia="en-US"/>
              </w:rPr>
              <w:t>, kuras pievienosies TVP</w:t>
            </w:r>
            <w:r w:rsidR="00E42647" w:rsidRPr="008B785C">
              <w:rPr>
                <w:lang w:eastAsia="en-US"/>
              </w:rPr>
              <w:t>,</w:t>
            </w:r>
            <w:r w:rsidR="00E42647">
              <w:rPr>
                <w:lang w:eastAsia="en-US"/>
              </w:rPr>
              <w:t xml:space="preserve"> </w:t>
            </w:r>
            <w:r w:rsidR="00E42647" w:rsidRPr="00192A73">
              <w:t xml:space="preserve">Valsts kanceleja </w:t>
            </w:r>
            <w:r w:rsidR="00F202AA" w:rsidRPr="00192A73">
              <w:t>līdz 2020. gada 30. jūnijam sagatavos</w:t>
            </w:r>
            <w:r w:rsidR="00E42647" w:rsidRPr="00192A73">
              <w:t xml:space="preserve"> priekšlikumus par iespējām sistēmas uzturēšanas izdevumus segt no ietaupītā finansējuma valsts budžeta iestādēs, kas faktiski pievienosies valsts un pašvaldību iestāžu tīmekļvietņu vienotai platformai</w:t>
            </w:r>
            <w:r w:rsidR="00F202AA" w:rsidRPr="00192A73">
              <w:t>.</w:t>
            </w:r>
          </w:p>
          <w:p w14:paraId="71A52672" w14:textId="65A9D3AA" w:rsidR="00033286" w:rsidRPr="005E079E" w:rsidRDefault="00AF58E9" w:rsidP="00AF58E9">
            <w:pPr>
              <w:ind w:firstLine="459"/>
              <w:jc w:val="both"/>
              <w:rPr>
                <w:lang w:eastAsia="en-US"/>
              </w:rPr>
            </w:pPr>
            <w:r>
              <w:rPr>
                <w:lang w:eastAsia="en-US"/>
              </w:rPr>
              <w:t>TVP</w:t>
            </w:r>
            <w:r w:rsidR="00033286" w:rsidRPr="00C21A7C">
              <w:rPr>
                <w:lang w:eastAsia="en-US"/>
              </w:rPr>
              <w:t xml:space="preserve"> </w:t>
            </w:r>
            <w:r w:rsidR="00033286" w:rsidRPr="005E079E">
              <w:rPr>
                <w:lang w:eastAsia="en-US"/>
              </w:rPr>
              <w:t>proj</w:t>
            </w:r>
            <w:r w:rsidR="00187E1A">
              <w:rPr>
                <w:lang w:eastAsia="en-US"/>
              </w:rPr>
              <w:t>ekts tiks finansēts no Eiropas R</w:t>
            </w:r>
            <w:r w:rsidR="00033286" w:rsidRPr="005E079E">
              <w:rPr>
                <w:lang w:eastAsia="en-US"/>
              </w:rPr>
              <w:t xml:space="preserve">eģionālās attīstības fonda (turpmāk </w:t>
            </w:r>
            <w:r w:rsidR="0083699D">
              <w:rPr>
                <w:lang w:eastAsia="en-US"/>
              </w:rPr>
              <w:t>–</w:t>
            </w:r>
            <w:r w:rsidR="00033286" w:rsidRPr="005E079E">
              <w:rPr>
                <w:lang w:eastAsia="en-US"/>
              </w:rPr>
              <w:t xml:space="preserve"> ERAF) līdzekļiem</w:t>
            </w:r>
            <w:r w:rsidR="00470B3A">
              <w:rPr>
                <w:lang w:eastAsia="en-US"/>
              </w:rPr>
              <w:t>,</w:t>
            </w:r>
            <w:r w:rsidR="00033286" w:rsidRPr="005E079E">
              <w:rPr>
                <w:lang w:eastAsia="en-US"/>
              </w:rPr>
              <w:t xml:space="preserve"> un tā kopējais finansējuma </w:t>
            </w:r>
            <w:r w:rsidR="0083699D">
              <w:rPr>
                <w:lang w:eastAsia="en-US"/>
              </w:rPr>
              <w:t>apmērs</w:t>
            </w:r>
            <w:r w:rsidR="00033286" w:rsidRPr="005E079E">
              <w:rPr>
                <w:lang w:eastAsia="en-US"/>
              </w:rPr>
              <w:t xml:space="preserve"> ir </w:t>
            </w:r>
            <w:r w:rsidR="00033286">
              <w:t>2</w:t>
            </w:r>
            <w:r w:rsidR="0083699D">
              <w:t> </w:t>
            </w:r>
            <w:r w:rsidR="00033286" w:rsidRPr="005E079E">
              <w:t>000</w:t>
            </w:r>
            <w:r w:rsidR="0083699D">
              <w:t> </w:t>
            </w:r>
            <w:r w:rsidR="00033286" w:rsidRPr="005E079E">
              <w:t>000</w:t>
            </w:r>
            <w:r w:rsidR="00033286" w:rsidRPr="005E079E">
              <w:rPr>
                <w:lang w:eastAsia="en-US"/>
              </w:rPr>
              <w:t xml:space="preserve"> </w:t>
            </w:r>
            <w:proofErr w:type="spellStart"/>
            <w:r w:rsidR="00033286" w:rsidRPr="005E079E">
              <w:rPr>
                <w:i/>
                <w:lang w:eastAsia="en-US"/>
              </w:rPr>
              <w:t>euro</w:t>
            </w:r>
            <w:proofErr w:type="spellEnd"/>
            <w:r w:rsidR="00033286">
              <w:rPr>
                <w:i/>
                <w:lang w:eastAsia="en-US"/>
              </w:rPr>
              <w:t xml:space="preserve"> </w:t>
            </w:r>
            <w:proofErr w:type="gramStart"/>
            <w:r w:rsidR="00033286" w:rsidRPr="00D56E49">
              <w:rPr>
                <w:lang w:eastAsia="en-US"/>
              </w:rPr>
              <w:t>(</w:t>
            </w:r>
            <w:proofErr w:type="gramEnd"/>
            <w:r w:rsidR="00033286">
              <w:rPr>
                <w:lang w:eastAsia="en-US"/>
              </w:rPr>
              <w:t>t</w:t>
            </w:r>
            <w:r w:rsidR="00916BEB">
              <w:rPr>
                <w:lang w:eastAsia="en-US"/>
              </w:rPr>
              <w:t>.</w:t>
            </w:r>
            <w:r w:rsidR="0083699D">
              <w:rPr>
                <w:lang w:eastAsia="en-US"/>
              </w:rPr>
              <w:t> </w:t>
            </w:r>
            <w:r w:rsidR="00916BEB">
              <w:rPr>
                <w:lang w:eastAsia="en-US"/>
              </w:rPr>
              <w:t>s</w:t>
            </w:r>
            <w:r w:rsidR="00033286">
              <w:rPr>
                <w:lang w:eastAsia="en-US"/>
              </w:rPr>
              <w:t xml:space="preserve">k. </w:t>
            </w:r>
            <w:r w:rsidR="00033286" w:rsidRPr="00D56E49">
              <w:rPr>
                <w:lang w:eastAsia="en-US"/>
              </w:rPr>
              <w:t>ERAF</w:t>
            </w:r>
            <w:r w:rsidR="00033286">
              <w:rPr>
                <w:lang w:eastAsia="en-US"/>
              </w:rPr>
              <w:t xml:space="preserve"> līdzfinansējums 1 700 000</w:t>
            </w:r>
            <w:r w:rsidR="0083699D">
              <w:rPr>
                <w:lang w:eastAsia="en-US"/>
              </w:rPr>
              <w:t> </w:t>
            </w:r>
            <w:proofErr w:type="spellStart"/>
            <w:r w:rsidR="00033286" w:rsidRPr="00E07421">
              <w:rPr>
                <w:i/>
                <w:lang w:eastAsia="en-US"/>
              </w:rPr>
              <w:t>euro</w:t>
            </w:r>
            <w:proofErr w:type="spellEnd"/>
            <w:r w:rsidR="00033286">
              <w:rPr>
                <w:lang w:eastAsia="en-US"/>
              </w:rPr>
              <w:t xml:space="preserve"> un valsts budžeta finansējums – 300 000 </w:t>
            </w:r>
            <w:proofErr w:type="spellStart"/>
            <w:r w:rsidR="00033286" w:rsidRPr="00E07421">
              <w:rPr>
                <w:i/>
                <w:lang w:eastAsia="en-US"/>
              </w:rPr>
              <w:t>euro</w:t>
            </w:r>
            <w:proofErr w:type="spellEnd"/>
            <w:r w:rsidR="00033286">
              <w:rPr>
                <w:lang w:eastAsia="en-US"/>
              </w:rPr>
              <w:t>)</w:t>
            </w:r>
            <w:r w:rsidR="00033286" w:rsidRPr="005E079E">
              <w:rPr>
                <w:lang w:eastAsia="en-US"/>
              </w:rPr>
              <w:t>, no tiem 2017</w:t>
            </w:r>
            <w:r w:rsidR="00916BEB">
              <w:rPr>
                <w:lang w:eastAsia="en-US"/>
              </w:rPr>
              <w:t>.</w:t>
            </w:r>
            <w:r w:rsidR="0083699D">
              <w:rPr>
                <w:lang w:eastAsia="en-US"/>
              </w:rPr>
              <w:t> </w:t>
            </w:r>
            <w:r w:rsidR="00916BEB">
              <w:rPr>
                <w:lang w:eastAsia="en-US"/>
              </w:rPr>
              <w:t>g</w:t>
            </w:r>
            <w:r w:rsidR="00033286" w:rsidRPr="005E079E">
              <w:rPr>
                <w:lang w:eastAsia="en-US"/>
              </w:rPr>
              <w:t xml:space="preserve">adā – </w:t>
            </w:r>
            <w:r>
              <w:rPr>
                <w:lang w:eastAsia="en-US"/>
              </w:rPr>
              <w:t>141</w:t>
            </w:r>
            <w:r w:rsidR="00033286">
              <w:rPr>
                <w:lang w:eastAsia="en-US"/>
              </w:rPr>
              <w:t xml:space="preserve"> </w:t>
            </w:r>
            <w:r>
              <w:rPr>
                <w:lang w:eastAsia="en-US"/>
              </w:rPr>
              <w:t>888</w:t>
            </w:r>
            <w:r w:rsidR="00033286" w:rsidRPr="005E079E">
              <w:rPr>
                <w:lang w:eastAsia="en-US"/>
              </w:rPr>
              <w:t xml:space="preserve"> </w:t>
            </w:r>
            <w:proofErr w:type="spellStart"/>
            <w:r w:rsidR="00033286" w:rsidRPr="005E079E">
              <w:rPr>
                <w:i/>
                <w:lang w:eastAsia="en-US"/>
              </w:rPr>
              <w:t>euro</w:t>
            </w:r>
            <w:proofErr w:type="spellEnd"/>
            <w:r w:rsidR="00033286" w:rsidRPr="005E079E">
              <w:rPr>
                <w:lang w:eastAsia="en-US"/>
              </w:rPr>
              <w:t>, 2018</w:t>
            </w:r>
            <w:r w:rsidR="00916BEB">
              <w:rPr>
                <w:lang w:eastAsia="en-US"/>
              </w:rPr>
              <w:t>. g</w:t>
            </w:r>
            <w:r w:rsidR="00033286" w:rsidRPr="005E079E">
              <w:rPr>
                <w:lang w:eastAsia="en-US"/>
              </w:rPr>
              <w:t xml:space="preserve">adā – </w:t>
            </w:r>
            <w:r>
              <w:rPr>
                <w:lang w:eastAsia="en-US"/>
              </w:rPr>
              <w:t>768</w:t>
            </w:r>
            <w:r w:rsidR="00033286">
              <w:rPr>
                <w:lang w:eastAsia="en-US"/>
              </w:rPr>
              <w:t xml:space="preserve"> </w:t>
            </w:r>
            <w:r>
              <w:rPr>
                <w:lang w:eastAsia="en-US"/>
              </w:rPr>
              <w:t>478</w:t>
            </w:r>
            <w:r w:rsidR="00033286" w:rsidRPr="005E079E">
              <w:rPr>
                <w:lang w:eastAsia="en-US"/>
              </w:rPr>
              <w:t xml:space="preserve"> </w:t>
            </w:r>
            <w:proofErr w:type="spellStart"/>
            <w:r w:rsidR="00033286" w:rsidRPr="005E079E">
              <w:rPr>
                <w:i/>
                <w:lang w:eastAsia="en-US"/>
              </w:rPr>
              <w:t>euro</w:t>
            </w:r>
            <w:proofErr w:type="spellEnd"/>
            <w:r w:rsidR="00033286" w:rsidRPr="005E079E">
              <w:rPr>
                <w:lang w:eastAsia="en-US"/>
              </w:rPr>
              <w:t>, 2019</w:t>
            </w:r>
            <w:r w:rsidR="00916BEB">
              <w:rPr>
                <w:lang w:eastAsia="en-US"/>
              </w:rPr>
              <w:t>.</w:t>
            </w:r>
            <w:r w:rsidR="0083699D">
              <w:rPr>
                <w:lang w:eastAsia="en-US"/>
              </w:rPr>
              <w:t> </w:t>
            </w:r>
            <w:r w:rsidR="00916BEB">
              <w:rPr>
                <w:lang w:eastAsia="en-US"/>
              </w:rPr>
              <w:t>g</w:t>
            </w:r>
            <w:r w:rsidR="00033286" w:rsidRPr="005E079E">
              <w:rPr>
                <w:lang w:eastAsia="en-US"/>
              </w:rPr>
              <w:t xml:space="preserve">adā – </w:t>
            </w:r>
            <w:r>
              <w:rPr>
                <w:lang w:eastAsia="en-US"/>
              </w:rPr>
              <w:t>83</w:t>
            </w:r>
            <w:r w:rsidR="00AC4868">
              <w:rPr>
                <w:lang w:eastAsia="en-US"/>
              </w:rPr>
              <w:t>6</w:t>
            </w:r>
            <w:r>
              <w:rPr>
                <w:lang w:eastAsia="en-US"/>
              </w:rPr>
              <w:t xml:space="preserve"> 966</w:t>
            </w:r>
            <w:r w:rsidR="00033286" w:rsidRPr="005E079E">
              <w:rPr>
                <w:lang w:eastAsia="en-US"/>
              </w:rPr>
              <w:t xml:space="preserve"> </w:t>
            </w:r>
            <w:proofErr w:type="spellStart"/>
            <w:r w:rsidR="00033286" w:rsidRPr="005E079E">
              <w:rPr>
                <w:i/>
                <w:lang w:eastAsia="en-US"/>
              </w:rPr>
              <w:t>euro</w:t>
            </w:r>
            <w:proofErr w:type="spellEnd"/>
            <w:r w:rsidR="00033286">
              <w:rPr>
                <w:i/>
                <w:lang w:eastAsia="en-US"/>
              </w:rPr>
              <w:t xml:space="preserve">, </w:t>
            </w:r>
            <w:r w:rsidR="00033286" w:rsidRPr="005E079E">
              <w:rPr>
                <w:lang w:eastAsia="en-US"/>
              </w:rPr>
              <w:t>20</w:t>
            </w:r>
            <w:r w:rsidR="00033286">
              <w:rPr>
                <w:lang w:eastAsia="en-US"/>
              </w:rPr>
              <w:t>20</w:t>
            </w:r>
            <w:r w:rsidR="00916BEB">
              <w:rPr>
                <w:lang w:eastAsia="en-US"/>
              </w:rPr>
              <w:t>. g</w:t>
            </w:r>
            <w:r w:rsidR="00033286" w:rsidRPr="005E079E">
              <w:rPr>
                <w:lang w:eastAsia="en-US"/>
              </w:rPr>
              <w:t xml:space="preserve">adā – </w:t>
            </w:r>
            <w:r w:rsidR="00033286" w:rsidRPr="00576167">
              <w:rPr>
                <w:lang w:eastAsia="en-US"/>
              </w:rPr>
              <w:t>2</w:t>
            </w:r>
            <w:r>
              <w:rPr>
                <w:lang w:eastAsia="en-US"/>
              </w:rPr>
              <w:t>52</w:t>
            </w:r>
            <w:r w:rsidR="00033286">
              <w:rPr>
                <w:lang w:eastAsia="en-US"/>
              </w:rPr>
              <w:t xml:space="preserve"> </w:t>
            </w:r>
            <w:r>
              <w:rPr>
                <w:lang w:eastAsia="en-US"/>
              </w:rPr>
              <w:t>668</w:t>
            </w:r>
            <w:r w:rsidR="00033286" w:rsidRPr="005E079E">
              <w:rPr>
                <w:lang w:eastAsia="en-US"/>
              </w:rPr>
              <w:t xml:space="preserve"> </w:t>
            </w:r>
            <w:proofErr w:type="spellStart"/>
            <w:r w:rsidR="00033286" w:rsidRPr="005E079E">
              <w:rPr>
                <w:i/>
                <w:lang w:eastAsia="en-US"/>
              </w:rPr>
              <w:t>euro</w:t>
            </w:r>
            <w:proofErr w:type="spellEnd"/>
            <w:r w:rsidR="00033286" w:rsidRPr="005E079E">
              <w:rPr>
                <w:lang w:eastAsia="en-US"/>
              </w:rPr>
              <w:t xml:space="preserve">. </w:t>
            </w:r>
          </w:p>
          <w:p w14:paraId="71A52673" w14:textId="3F2A1AAB" w:rsidR="006B48B4" w:rsidRPr="00E24F6A" w:rsidRDefault="00FC1832" w:rsidP="00C756C8">
            <w:pPr>
              <w:ind w:firstLine="601"/>
              <w:jc w:val="both"/>
              <w:rPr>
                <w:lang w:eastAsia="en-US"/>
              </w:rPr>
            </w:pPr>
            <w:r>
              <w:rPr>
                <w:lang w:eastAsia="en-US"/>
              </w:rPr>
              <w:t>Uzturēšanas izmaksu ieplānošana 1</w:t>
            </w:r>
            <w:r w:rsidR="00F202AA">
              <w:rPr>
                <w:lang w:eastAsia="en-US"/>
              </w:rPr>
              <w:t>78 453</w:t>
            </w:r>
            <w:r>
              <w:rPr>
                <w:lang w:eastAsia="en-US"/>
              </w:rPr>
              <w:t xml:space="preserve"> </w:t>
            </w:r>
            <w:proofErr w:type="spellStart"/>
            <w:r w:rsidRPr="00FC1832">
              <w:rPr>
                <w:i/>
                <w:lang w:eastAsia="en-US"/>
              </w:rPr>
              <w:t>euro</w:t>
            </w:r>
            <w:proofErr w:type="spellEnd"/>
            <w:r>
              <w:rPr>
                <w:lang w:eastAsia="en-US"/>
              </w:rPr>
              <w:t xml:space="preserve"> apmērā</w:t>
            </w:r>
            <w:r w:rsidR="0083699D">
              <w:rPr>
                <w:lang w:eastAsia="en-US"/>
              </w:rPr>
              <w:t>,</w:t>
            </w:r>
            <w:r w:rsidR="00734BE6">
              <w:rPr>
                <w:lang w:eastAsia="en-US"/>
              </w:rPr>
              <w:t xml:space="preserve"> </w:t>
            </w:r>
            <w:r w:rsidR="00734BE6" w:rsidRPr="00734BE6">
              <w:rPr>
                <w:b/>
                <w:lang w:eastAsia="en-US"/>
              </w:rPr>
              <w:t>sākot no 2022</w:t>
            </w:r>
            <w:r w:rsidR="00916BEB" w:rsidRPr="00734BE6">
              <w:rPr>
                <w:b/>
                <w:lang w:eastAsia="en-US"/>
              </w:rPr>
              <w:t>. g</w:t>
            </w:r>
            <w:r w:rsidRPr="00734BE6">
              <w:rPr>
                <w:b/>
                <w:lang w:eastAsia="en-US"/>
              </w:rPr>
              <w:t>ada</w:t>
            </w:r>
            <w:r w:rsidR="0083699D">
              <w:rPr>
                <w:lang w:eastAsia="en-US"/>
              </w:rPr>
              <w:t>,</w:t>
            </w:r>
            <w:r>
              <w:rPr>
                <w:lang w:eastAsia="en-US"/>
              </w:rPr>
              <w:t xml:space="preserve"> ir būtiska ne tikai, l</w:t>
            </w:r>
            <w:r w:rsidR="004F0877" w:rsidRPr="005E079E">
              <w:rPr>
                <w:lang w:eastAsia="en-US"/>
              </w:rPr>
              <w:t xml:space="preserve">ai nodrošinātu </w:t>
            </w:r>
            <w:r>
              <w:rPr>
                <w:lang w:eastAsia="en-US"/>
              </w:rPr>
              <w:t xml:space="preserve">TVP praktisko funkcionēšanu </w:t>
            </w:r>
            <w:r w:rsidR="0083699D">
              <w:rPr>
                <w:lang w:eastAsia="en-US"/>
              </w:rPr>
              <w:t>pēc projekta noslēguma, bet arī</w:t>
            </w:r>
            <w:r>
              <w:rPr>
                <w:lang w:eastAsia="en-US"/>
              </w:rPr>
              <w:t xml:space="preserve"> lai izpildītu MK noteikumos Nr.</w:t>
            </w:r>
            <w:r w:rsidR="0083699D">
              <w:rPr>
                <w:lang w:eastAsia="en-US"/>
              </w:rPr>
              <w:t> </w:t>
            </w:r>
            <w:r>
              <w:rPr>
                <w:lang w:eastAsia="en-US"/>
              </w:rPr>
              <w:t xml:space="preserve">653 finansējuma saņēmējam noteikto atbildību nodrošināt </w:t>
            </w:r>
            <w:r w:rsidR="004F0877" w:rsidRPr="005E079E">
              <w:rPr>
                <w:lang w:eastAsia="en-US"/>
              </w:rPr>
              <w:t xml:space="preserve">ilgtspējīgu </w:t>
            </w:r>
            <w:r>
              <w:rPr>
                <w:lang w:eastAsia="en-US"/>
              </w:rPr>
              <w:t>TVP</w:t>
            </w:r>
            <w:r w:rsidR="004F0877" w:rsidRPr="005E079E">
              <w:rPr>
                <w:lang w:eastAsia="en-US"/>
              </w:rPr>
              <w:t xml:space="preserve"> projekta rezultātā izstrādāto IKT risinājumu darbību</w:t>
            </w:r>
            <w:r>
              <w:rPr>
                <w:lang w:eastAsia="en-US"/>
              </w:rPr>
              <w:t xml:space="preserve"> </w:t>
            </w:r>
            <w:r w:rsidRPr="00FC1832">
              <w:rPr>
                <w:lang w:eastAsia="en-US"/>
              </w:rPr>
              <w:t>un rezultātu uzturēšanu vismaz piecus gadus pēc projekta īstenošanas</w:t>
            </w:r>
            <w:r w:rsidR="0083699D">
              <w:rPr>
                <w:lang w:eastAsia="en-US"/>
              </w:rPr>
              <w:t xml:space="preserve"> beigām</w:t>
            </w:r>
          </w:p>
        </w:tc>
      </w:tr>
      <w:tr w:rsidR="0031143E" w14:paraId="71A52677" w14:textId="77777777" w:rsidTr="006B48B4">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71A52675" w14:textId="77777777" w:rsidR="006B48B4" w:rsidRPr="002D3245" w:rsidRDefault="004F0877" w:rsidP="006B48B4">
            <w:pPr>
              <w:rPr>
                <w:lang w:eastAsia="en-US"/>
              </w:rPr>
            </w:pPr>
            <w:r w:rsidRPr="002D3245">
              <w:t>6.1. detalizēts ieņēmumu aprēķins</w:t>
            </w:r>
          </w:p>
        </w:tc>
        <w:tc>
          <w:tcPr>
            <w:tcW w:w="6833"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A52676" w14:textId="77777777" w:rsidR="006B48B4" w:rsidRPr="002D3245" w:rsidRDefault="006B48B4" w:rsidP="006B48B4">
            <w:pPr>
              <w:rPr>
                <w:lang w:eastAsia="en-US"/>
              </w:rPr>
            </w:pPr>
          </w:p>
        </w:tc>
      </w:tr>
      <w:tr w:rsidR="0031143E" w14:paraId="71A5267A" w14:textId="77777777" w:rsidTr="006B48B4">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71A52678" w14:textId="77777777" w:rsidR="006B48B4" w:rsidRPr="002D3245" w:rsidRDefault="004F0877" w:rsidP="006B48B4">
            <w:pPr>
              <w:rPr>
                <w:lang w:eastAsia="en-US"/>
              </w:rPr>
            </w:pPr>
            <w:r w:rsidRPr="002D3245">
              <w:t>6.2. detalizēts izdevumu aprēķins</w:t>
            </w:r>
          </w:p>
        </w:tc>
        <w:tc>
          <w:tcPr>
            <w:tcW w:w="6833"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A52679" w14:textId="77777777" w:rsidR="006B48B4" w:rsidRPr="002D3245" w:rsidRDefault="006B48B4" w:rsidP="006B48B4">
            <w:pPr>
              <w:rPr>
                <w:lang w:eastAsia="en-US"/>
              </w:rPr>
            </w:pPr>
          </w:p>
        </w:tc>
      </w:tr>
      <w:tr w:rsidR="0031143E" w14:paraId="71A5267D" w14:textId="77777777" w:rsidTr="006B48B4">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71A5267B" w14:textId="77777777" w:rsidR="006B48B4" w:rsidRPr="002D3245" w:rsidRDefault="004F0877" w:rsidP="006B48B4">
            <w:pPr>
              <w:rPr>
                <w:lang w:eastAsia="en-US"/>
              </w:rPr>
            </w:pPr>
            <w:r w:rsidRPr="002D3245">
              <w:lastRenderedPageBreak/>
              <w:t>7. Cita informācija</w:t>
            </w:r>
          </w:p>
        </w:tc>
        <w:tc>
          <w:tcPr>
            <w:tcW w:w="6833" w:type="dxa"/>
            <w:gridSpan w:val="5"/>
            <w:tcBorders>
              <w:top w:val="single" w:sz="4" w:space="0" w:color="auto"/>
              <w:left w:val="single" w:sz="4" w:space="0" w:color="auto"/>
              <w:bottom w:val="single" w:sz="4" w:space="0" w:color="auto"/>
              <w:right w:val="single" w:sz="4" w:space="0" w:color="auto"/>
            </w:tcBorders>
            <w:shd w:val="clear" w:color="auto" w:fill="auto"/>
            <w:hideMark/>
          </w:tcPr>
          <w:p w14:paraId="71A5267C" w14:textId="01E44093" w:rsidR="006B48B4" w:rsidRPr="002D3245" w:rsidRDefault="004F0877" w:rsidP="006B48B4">
            <w:pPr>
              <w:jc w:val="both"/>
              <w:rPr>
                <w:lang w:eastAsia="en-US"/>
              </w:rPr>
            </w:pPr>
            <w:r w:rsidRPr="00927358">
              <w:rPr>
                <w:lang w:eastAsia="en-US"/>
              </w:rPr>
              <w:t>Projekta īstenošanai nepieciešamie valsts budžeta līdzekļi normatīvajos aktos noteiktajā kārtībā tiks pieprasīti no 74.</w:t>
            </w:r>
            <w:r w:rsidR="0083699D">
              <w:rPr>
                <w:lang w:eastAsia="en-US"/>
              </w:rPr>
              <w:t> </w:t>
            </w:r>
            <w:r w:rsidRPr="00927358">
              <w:rPr>
                <w:lang w:eastAsia="en-US"/>
              </w:rPr>
              <w:t xml:space="preserve">resora </w:t>
            </w:r>
            <w:r w:rsidR="00932089">
              <w:rPr>
                <w:lang w:eastAsia="en-US"/>
              </w:rPr>
              <w:t>"</w:t>
            </w:r>
            <w:r w:rsidRPr="00927358">
              <w:rPr>
                <w:lang w:eastAsia="en-US"/>
              </w:rPr>
              <w:t>Gadskārtējā valsts budžeta izpildes procesā pārdalāmais finansējums</w:t>
            </w:r>
            <w:r w:rsidR="00932089">
              <w:rPr>
                <w:lang w:eastAsia="en-US"/>
              </w:rPr>
              <w:t>"</w:t>
            </w:r>
            <w:r w:rsidRPr="00927358">
              <w:rPr>
                <w:lang w:eastAsia="en-US"/>
              </w:rPr>
              <w:t xml:space="preserve"> 80.00.00 programmas </w:t>
            </w:r>
            <w:r w:rsidR="00932089">
              <w:rPr>
                <w:lang w:eastAsia="en-US"/>
              </w:rPr>
              <w:t>"</w:t>
            </w:r>
            <w:r w:rsidRPr="00927358">
              <w:rPr>
                <w:lang w:eastAsia="en-US"/>
              </w:rPr>
              <w:t>Nesadalītais finansējums Eiropas Savienības politiku instrumentu un pārējās ārvalstu finanšu palīdzības līdzfinansēto projektu un pasākumu īstenošanai</w:t>
            </w:r>
            <w:r w:rsidR="00932089">
              <w:rPr>
                <w:lang w:eastAsia="en-US"/>
              </w:rPr>
              <w:t>"</w:t>
            </w:r>
          </w:p>
        </w:tc>
      </w:tr>
      <w:tr w:rsidR="0031143E" w14:paraId="71A52680" w14:textId="77777777" w:rsidTr="006B48B4">
        <w:tc>
          <w:tcPr>
            <w:tcW w:w="2978" w:type="dxa"/>
            <w:tcBorders>
              <w:top w:val="single" w:sz="4" w:space="0" w:color="auto"/>
              <w:left w:val="single" w:sz="4" w:space="0" w:color="auto"/>
              <w:bottom w:val="single" w:sz="4" w:space="0" w:color="auto"/>
              <w:right w:val="single" w:sz="4" w:space="0" w:color="auto"/>
            </w:tcBorders>
            <w:shd w:val="clear" w:color="auto" w:fill="auto"/>
          </w:tcPr>
          <w:p w14:paraId="71A5267E" w14:textId="77777777" w:rsidR="006B48B4" w:rsidRPr="002D3245" w:rsidRDefault="006B48B4" w:rsidP="006B48B4"/>
        </w:tc>
        <w:tc>
          <w:tcPr>
            <w:tcW w:w="6833" w:type="dxa"/>
            <w:gridSpan w:val="5"/>
            <w:tcBorders>
              <w:top w:val="single" w:sz="4" w:space="0" w:color="auto"/>
              <w:left w:val="single" w:sz="4" w:space="0" w:color="auto"/>
              <w:bottom w:val="single" w:sz="4" w:space="0" w:color="auto"/>
              <w:right w:val="single" w:sz="4" w:space="0" w:color="auto"/>
            </w:tcBorders>
            <w:shd w:val="clear" w:color="auto" w:fill="auto"/>
          </w:tcPr>
          <w:p w14:paraId="71A5267F" w14:textId="77777777" w:rsidR="006B48B4" w:rsidRDefault="006B48B4" w:rsidP="006B48B4">
            <w:pPr>
              <w:jc w:val="both"/>
              <w:rPr>
                <w:lang w:eastAsia="en-US"/>
              </w:rPr>
            </w:pPr>
          </w:p>
        </w:tc>
      </w:tr>
    </w:tbl>
    <w:p w14:paraId="71A52681" w14:textId="77777777" w:rsidR="006B48B4" w:rsidRDefault="006B48B4" w:rsidP="006B48B4">
      <w:pPr>
        <w:rPr>
          <w:iCs/>
          <w:lang w:eastAsia="en-US"/>
        </w:rPr>
      </w:pPr>
    </w:p>
    <w:tbl>
      <w:tblPr>
        <w:tblW w:w="5356"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27"/>
        <w:gridCol w:w="3075"/>
        <w:gridCol w:w="6280"/>
      </w:tblGrid>
      <w:tr w:rsidR="00CA1072" w:rsidRPr="00CA1072" w14:paraId="71A52683" w14:textId="77777777" w:rsidTr="00734018">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A52682" w14:textId="77777777" w:rsidR="00CA1072" w:rsidRPr="00734018" w:rsidRDefault="00CA1072" w:rsidP="00CA1072">
            <w:pPr>
              <w:spacing w:before="100" w:beforeAutospacing="1" w:after="100" w:afterAutospacing="1" w:line="315" w:lineRule="atLeast"/>
              <w:jc w:val="center"/>
              <w:rPr>
                <w:b/>
                <w:bCs/>
              </w:rPr>
            </w:pPr>
            <w:r w:rsidRPr="00734018">
              <w:rPr>
                <w:b/>
                <w:bCs/>
              </w:rPr>
              <w:t>V. Tiesību akta projekta atbilstība Latvijas Republikas starptautiskajām saistībām</w:t>
            </w:r>
          </w:p>
        </w:tc>
      </w:tr>
      <w:tr w:rsidR="00CA1072" w:rsidRPr="00CA1072" w14:paraId="71A52688" w14:textId="77777777" w:rsidTr="00CA1072">
        <w:tc>
          <w:tcPr>
            <w:tcW w:w="218" w:type="pct"/>
            <w:tcBorders>
              <w:top w:val="outset" w:sz="6" w:space="0" w:color="414142"/>
              <w:left w:val="outset" w:sz="6" w:space="0" w:color="414142"/>
              <w:bottom w:val="outset" w:sz="6" w:space="0" w:color="414142"/>
              <w:right w:val="outset" w:sz="6" w:space="0" w:color="414142"/>
            </w:tcBorders>
            <w:shd w:val="clear" w:color="auto" w:fill="FFFFFF"/>
            <w:hideMark/>
          </w:tcPr>
          <w:p w14:paraId="71A52684" w14:textId="77777777" w:rsidR="00CA1072" w:rsidRPr="00734018" w:rsidRDefault="00CA1072" w:rsidP="00CA1072">
            <w:r w:rsidRPr="00734018">
              <w:t>1.</w:t>
            </w:r>
          </w:p>
        </w:tc>
        <w:tc>
          <w:tcPr>
            <w:tcW w:w="1572" w:type="pct"/>
            <w:tcBorders>
              <w:top w:val="outset" w:sz="6" w:space="0" w:color="414142"/>
              <w:left w:val="outset" w:sz="6" w:space="0" w:color="414142"/>
              <w:bottom w:val="outset" w:sz="6" w:space="0" w:color="414142"/>
              <w:right w:val="outset" w:sz="6" w:space="0" w:color="414142"/>
            </w:tcBorders>
            <w:shd w:val="clear" w:color="auto" w:fill="FFFFFF"/>
            <w:hideMark/>
          </w:tcPr>
          <w:p w14:paraId="71A52685" w14:textId="77777777" w:rsidR="00CA1072" w:rsidRPr="00734018" w:rsidRDefault="00CA1072" w:rsidP="00CA1072">
            <w:r w:rsidRPr="00734018">
              <w:t>Saistības pret Eiropas Savienību</w:t>
            </w:r>
          </w:p>
        </w:tc>
        <w:tc>
          <w:tcPr>
            <w:tcW w:w="3210" w:type="pct"/>
            <w:tcBorders>
              <w:top w:val="outset" w:sz="6" w:space="0" w:color="414142"/>
              <w:left w:val="outset" w:sz="6" w:space="0" w:color="414142"/>
              <w:bottom w:val="outset" w:sz="6" w:space="0" w:color="414142"/>
              <w:right w:val="outset" w:sz="6" w:space="0" w:color="414142"/>
            </w:tcBorders>
            <w:shd w:val="clear" w:color="auto" w:fill="FFFFFF"/>
            <w:hideMark/>
          </w:tcPr>
          <w:p w14:paraId="71A52686" w14:textId="77777777" w:rsidR="00E146D4" w:rsidRDefault="00E146D4" w:rsidP="00C322D8">
            <w:pPr>
              <w:pStyle w:val="ListParagraph"/>
              <w:ind w:left="13"/>
            </w:pPr>
            <w:r w:rsidRPr="00E146D4">
              <w:t xml:space="preserve">Eiropas Parlamenta un Padomes </w:t>
            </w:r>
            <w:r>
              <w:t>2016. gada 26. oktobra Direktīv</w:t>
            </w:r>
            <w:r w:rsidR="00C322D8">
              <w:t>a</w:t>
            </w:r>
            <w:r w:rsidRPr="00E146D4">
              <w:t xml:space="preserve"> (ES) 2016/2102</w:t>
            </w:r>
            <w:r>
              <w:t xml:space="preserve"> </w:t>
            </w:r>
            <w:r w:rsidR="00C322D8">
              <w:t xml:space="preserve">par publiskā sektora struktūru tīmekļvietņu un mobilo lietotņu </w:t>
            </w:r>
            <w:proofErr w:type="spellStart"/>
            <w:r w:rsidR="00C322D8">
              <w:t>piekļūstamību</w:t>
            </w:r>
            <w:proofErr w:type="spellEnd"/>
            <w:r w:rsidR="00E27649">
              <w:t xml:space="preserve">. </w:t>
            </w:r>
          </w:p>
          <w:p w14:paraId="71A52687" w14:textId="3EAD4D35" w:rsidR="00E27649" w:rsidRPr="00734018" w:rsidRDefault="00E27649" w:rsidP="00C322D8">
            <w:pPr>
              <w:pStyle w:val="ListParagraph"/>
              <w:ind w:left="13"/>
            </w:pPr>
            <w:r w:rsidRPr="00973A55">
              <w:t>21 mēneša laikā</w:t>
            </w:r>
            <w:r>
              <w:t xml:space="preserve"> (provizoriski līdz 2018. gada 23. septembrim)</w:t>
            </w:r>
            <w:r w:rsidRPr="00973A55">
              <w:t xml:space="preserve"> kopš ES Direktīvas</w:t>
            </w:r>
            <w:r>
              <w:t xml:space="preserve"> 2016/2102</w:t>
            </w:r>
            <w:r w:rsidRPr="00973A55">
              <w:t xml:space="preserve"> pieņemšanas dalībvalstīm ir jātransponē prasības </w:t>
            </w:r>
            <w:r>
              <w:t>nacionālajos normatīvajos aktos, prasības tīmekļvietnēs īstenojamas</w:t>
            </w:r>
            <w:r w:rsidR="00187E1A">
              <w:t xml:space="preserve"> līdz 2020. gada 23. septembrim</w:t>
            </w:r>
          </w:p>
        </w:tc>
      </w:tr>
      <w:tr w:rsidR="00CA1072" w:rsidRPr="00CA1072" w14:paraId="71A5268C" w14:textId="77777777" w:rsidTr="00CA1072">
        <w:tc>
          <w:tcPr>
            <w:tcW w:w="218" w:type="pct"/>
            <w:tcBorders>
              <w:top w:val="outset" w:sz="6" w:space="0" w:color="414142"/>
              <w:left w:val="outset" w:sz="6" w:space="0" w:color="414142"/>
              <w:bottom w:val="outset" w:sz="6" w:space="0" w:color="414142"/>
              <w:right w:val="outset" w:sz="6" w:space="0" w:color="414142"/>
            </w:tcBorders>
            <w:shd w:val="clear" w:color="auto" w:fill="FFFFFF"/>
            <w:hideMark/>
          </w:tcPr>
          <w:p w14:paraId="71A52689" w14:textId="77777777" w:rsidR="00CA1072" w:rsidRPr="00734018" w:rsidRDefault="00CA1072" w:rsidP="00CA1072">
            <w:r w:rsidRPr="00734018">
              <w:t>2.</w:t>
            </w:r>
          </w:p>
        </w:tc>
        <w:tc>
          <w:tcPr>
            <w:tcW w:w="1572" w:type="pct"/>
            <w:tcBorders>
              <w:top w:val="outset" w:sz="6" w:space="0" w:color="414142"/>
              <w:left w:val="outset" w:sz="6" w:space="0" w:color="414142"/>
              <w:bottom w:val="outset" w:sz="6" w:space="0" w:color="414142"/>
              <w:right w:val="outset" w:sz="6" w:space="0" w:color="414142"/>
            </w:tcBorders>
            <w:shd w:val="clear" w:color="auto" w:fill="FFFFFF"/>
            <w:hideMark/>
          </w:tcPr>
          <w:p w14:paraId="71A5268A" w14:textId="77777777" w:rsidR="00CA1072" w:rsidRPr="00734018" w:rsidRDefault="00CA1072" w:rsidP="00CA1072">
            <w:r w:rsidRPr="00734018">
              <w:t>Citas starptautiskās saistības</w:t>
            </w:r>
          </w:p>
        </w:tc>
        <w:tc>
          <w:tcPr>
            <w:tcW w:w="3210" w:type="pct"/>
            <w:tcBorders>
              <w:top w:val="outset" w:sz="6" w:space="0" w:color="414142"/>
              <w:left w:val="outset" w:sz="6" w:space="0" w:color="414142"/>
              <w:bottom w:val="outset" w:sz="6" w:space="0" w:color="414142"/>
              <w:right w:val="outset" w:sz="6" w:space="0" w:color="414142"/>
            </w:tcBorders>
            <w:shd w:val="clear" w:color="auto" w:fill="FFFFFF"/>
            <w:hideMark/>
          </w:tcPr>
          <w:p w14:paraId="71A5268B" w14:textId="77777777" w:rsidR="00CA1072" w:rsidRPr="00734018" w:rsidRDefault="00C322D8" w:rsidP="00CA1072">
            <w:r>
              <w:t>Rīkojuma</w:t>
            </w:r>
            <w:r w:rsidRPr="00F508D9">
              <w:t xml:space="preserve"> projekts šo jomu neskar</w:t>
            </w:r>
          </w:p>
        </w:tc>
      </w:tr>
      <w:tr w:rsidR="00CA1072" w:rsidRPr="00CA1072" w14:paraId="71A52690" w14:textId="77777777" w:rsidTr="00CA1072">
        <w:tc>
          <w:tcPr>
            <w:tcW w:w="218" w:type="pct"/>
            <w:tcBorders>
              <w:top w:val="outset" w:sz="6" w:space="0" w:color="414142"/>
              <w:left w:val="outset" w:sz="6" w:space="0" w:color="414142"/>
              <w:bottom w:val="outset" w:sz="6" w:space="0" w:color="414142"/>
              <w:right w:val="outset" w:sz="6" w:space="0" w:color="414142"/>
            </w:tcBorders>
            <w:shd w:val="clear" w:color="auto" w:fill="FFFFFF"/>
            <w:hideMark/>
          </w:tcPr>
          <w:p w14:paraId="71A5268D" w14:textId="77777777" w:rsidR="00CA1072" w:rsidRPr="00734018" w:rsidRDefault="00CA1072" w:rsidP="00CA1072">
            <w:r w:rsidRPr="00734018">
              <w:t>3.</w:t>
            </w:r>
          </w:p>
        </w:tc>
        <w:tc>
          <w:tcPr>
            <w:tcW w:w="1572" w:type="pct"/>
            <w:tcBorders>
              <w:top w:val="outset" w:sz="6" w:space="0" w:color="414142"/>
              <w:left w:val="outset" w:sz="6" w:space="0" w:color="414142"/>
              <w:bottom w:val="outset" w:sz="6" w:space="0" w:color="414142"/>
              <w:right w:val="outset" w:sz="6" w:space="0" w:color="414142"/>
            </w:tcBorders>
            <w:shd w:val="clear" w:color="auto" w:fill="FFFFFF"/>
            <w:hideMark/>
          </w:tcPr>
          <w:p w14:paraId="71A5268E" w14:textId="77777777" w:rsidR="00CA1072" w:rsidRPr="00734018" w:rsidRDefault="00CA1072" w:rsidP="00CA1072">
            <w:r w:rsidRPr="00734018">
              <w:t>Cita informācija</w:t>
            </w:r>
          </w:p>
        </w:tc>
        <w:tc>
          <w:tcPr>
            <w:tcW w:w="3210" w:type="pct"/>
            <w:tcBorders>
              <w:top w:val="outset" w:sz="6" w:space="0" w:color="414142"/>
              <w:left w:val="outset" w:sz="6" w:space="0" w:color="414142"/>
              <w:bottom w:val="outset" w:sz="6" w:space="0" w:color="414142"/>
              <w:right w:val="outset" w:sz="6" w:space="0" w:color="414142"/>
            </w:tcBorders>
            <w:shd w:val="clear" w:color="auto" w:fill="FFFFFF"/>
            <w:hideMark/>
          </w:tcPr>
          <w:p w14:paraId="71A5268F" w14:textId="77777777" w:rsidR="00CA1072" w:rsidRPr="00734018" w:rsidRDefault="00C322D8" w:rsidP="00CA1072">
            <w:pPr>
              <w:spacing w:before="100" w:beforeAutospacing="1" w:after="100" w:afterAutospacing="1" w:line="315" w:lineRule="atLeast"/>
            </w:pPr>
            <w:r>
              <w:t>Nav</w:t>
            </w:r>
          </w:p>
        </w:tc>
      </w:tr>
    </w:tbl>
    <w:p w14:paraId="71A52691" w14:textId="77777777" w:rsidR="00CA1072" w:rsidRDefault="00CA1072" w:rsidP="00CA1072">
      <w:pPr>
        <w:shd w:val="clear" w:color="auto" w:fill="FFFFFF"/>
        <w:spacing w:before="100" w:beforeAutospacing="1" w:after="100" w:afterAutospacing="1" w:line="315" w:lineRule="atLeast"/>
        <w:ind w:firstLine="300"/>
        <w:rPr>
          <w:rFonts w:ascii="Arial" w:hAnsi="Arial" w:cs="Arial"/>
          <w:color w:val="414142"/>
          <w:sz w:val="21"/>
          <w:szCs w:val="21"/>
        </w:rPr>
      </w:pPr>
    </w:p>
    <w:tbl>
      <w:tblPr>
        <w:tblW w:w="5217"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496"/>
        <w:gridCol w:w="274"/>
        <w:gridCol w:w="1734"/>
        <w:gridCol w:w="1279"/>
        <w:gridCol w:w="1277"/>
        <w:gridCol w:w="2468"/>
      </w:tblGrid>
      <w:tr w:rsidR="00CA1072" w:rsidRPr="00CA1072" w14:paraId="71A52693" w14:textId="77777777" w:rsidTr="00CA1072">
        <w:tc>
          <w:tcPr>
            <w:tcW w:w="5000" w:type="pct"/>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A52692" w14:textId="1977BF60" w:rsidR="00CA1072" w:rsidRPr="00734018" w:rsidRDefault="00CA1072">
            <w:pPr>
              <w:pStyle w:val="tvhtml"/>
              <w:spacing w:line="315" w:lineRule="atLeast"/>
              <w:jc w:val="center"/>
              <w:rPr>
                <w:b/>
                <w:bCs/>
              </w:rPr>
            </w:pPr>
            <w:r w:rsidRPr="00734018">
              <w:rPr>
                <w:b/>
                <w:bCs/>
              </w:rPr>
              <w:t>1.</w:t>
            </w:r>
            <w:r w:rsidR="00187E1A">
              <w:rPr>
                <w:b/>
                <w:bCs/>
              </w:rPr>
              <w:t> </w:t>
            </w:r>
            <w:r w:rsidRPr="00734018">
              <w:rPr>
                <w:b/>
                <w:bCs/>
              </w:rPr>
              <w:t>tabula</w:t>
            </w:r>
            <w:r w:rsidRPr="00734018">
              <w:rPr>
                <w:b/>
                <w:bCs/>
              </w:rPr>
              <w:br/>
              <w:t>Tiesību akta projekta atbilstība ES tiesību aktiem</w:t>
            </w:r>
          </w:p>
        </w:tc>
      </w:tr>
      <w:tr w:rsidR="00CA1072" w:rsidRPr="00CA1072" w14:paraId="71A52696" w14:textId="77777777" w:rsidTr="00CA1072">
        <w:tc>
          <w:tcPr>
            <w:tcW w:w="1310" w:type="pct"/>
            <w:tcBorders>
              <w:top w:val="outset" w:sz="6" w:space="0" w:color="414142"/>
              <w:left w:val="outset" w:sz="6" w:space="0" w:color="414142"/>
              <w:bottom w:val="outset" w:sz="6" w:space="0" w:color="414142"/>
              <w:right w:val="outset" w:sz="6" w:space="0" w:color="414142"/>
            </w:tcBorders>
            <w:shd w:val="clear" w:color="auto" w:fill="FFFFFF"/>
            <w:hideMark/>
          </w:tcPr>
          <w:p w14:paraId="71A52694" w14:textId="77777777" w:rsidR="00CA1072" w:rsidRPr="00734018" w:rsidRDefault="00CA1072">
            <w:r w:rsidRPr="00734018">
              <w:t>Attiecīgā ES tiesību akta datums, numurs un nosaukums</w:t>
            </w:r>
          </w:p>
        </w:tc>
        <w:tc>
          <w:tcPr>
            <w:tcW w:w="3690"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71A52695" w14:textId="77777777" w:rsidR="00CA1072" w:rsidRPr="00734018" w:rsidRDefault="00C322D8">
            <w:r w:rsidRPr="00E146D4">
              <w:t xml:space="preserve">Eiropas Parlamenta un Padomes </w:t>
            </w:r>
            <w:r>
              <w:t>2016. gada 26. oktobra Direktīva</w:t>
            </w:r>
            <w:r w:rsidRPr="00E146D4">
              <w:t xml:space="preserve"> (ES) 2016/2102</w:t>
            </w:r>
            <w:r>
              <w:t xml:space="preserve"> par publiskā sektora struktūru tīmekļvietņu un mobilo lietotņu </w:t>
            </w:r>
            <w:proofErr w:type="spellStart"/>
            <w:r>
              <w:t>piekļūstamību</w:t>
            </w:r>
            <w:proofErr w:type="spellEnd"/>
          </w:p>
        </w:tc>
      </w:tr>
      <w:tr w:rsidR="00CA1072" w:rsidRPr="00CA1072" w14:paraId="71A5269B" w14:textId="77777777" w:rsidTr="007817F1">
        <w:tc>
          <w:tcPr>
            <w:tcW w:w="13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A52697" w14:textId="77777777" w:rsidR="00CA1072" w:rsidRPr="00734018" w:rsidRDefault="00CA1072">
            <w:pPr>
              <w:pStyle w:val="tvhtml"/>
              <w:spacing w:line="315" w:lineRule="atLeast"/>
              <w:jc w:val="center"/>
            </w:pPr>
            <w:r w:rsidRPr="00734018">
              <w:t>A</w:t>
            </w:r>
          </w:p>
        </w:tc>
        <w:tc>
          <w:tcPr>
            <w:tcW w:w="1054"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A52698" w14:textId="77777777" w:rsidR="00CA1072" w:rsidRPr="00734018" w:rsidRDefault="00CA1072">
            <w:pPr>
              <w:pStyle w:val="tvhtml"/>
              <w:spacing w:line="315" w:lineRule="atLeast"/>
              <w:jc w:val="center"/>
            </w:pPr>
            <w:r w:rsidRPr="00734018">
              <w:t>B</w:t>
            </w:r>
          </w:p>
        </w:tc>
        <w:tc>
          <w:tcPr>
            <w:tcW w:w="134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A52699" w14:textId="77777777" w:rsidR="00CA1072" w:rsidRPr="00734018" w:rsidRDefault="00CA1072">
            <w:pPr>
              <w:pStyle w:val="tvhtml"/>
              <w:spacing w:line="315" w:lineRule="atLeast"/>
              <w:jc w:val="center"/>
            </w:pPr>
            <w:r w:rsidRPr="00734018">
              <w:t>C</w:t>
            </w:r>
          </w:p>
        </w:tc>
        <w:tc>
          <w:tcPr>
            <w:tcW w:w="12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A5269A" w14:textId="77777777" w:rsidR="00CA1072" w:rsidRPr="00734018" w:rsidRDefault="00CA1072">
            <w:pPr>
              <w:pStyle w:val="tvhtml"/>
              <w:spacing w:line="315" w:lineRule="atLeast"/>
              <w:jc w:val="center"/>
            </w:pPr>
            <w:r w:rsidRPr="00734018">
              <w:t>D</w:t>
            </w:r>
          </w:p>
        </w:tc>
      </w:tr>
      <w:tr w:rsidR="00CA1072" w:rsidRPr="00CA1072" w14:paraId="71A526A4" w14:textId="77777777" w:rsidTr="007817F1">
        <w:tc>
          <w:tcPr>
            <w:tcW w:w="1310" w:type="pct"/>
            <w:tcBorders>
              <w:top w:val="outset" w:sz="6" w:space="0" w:color="414142"/>
              <w:left w:val="outset" w:sz="6" w:space="0" w:color="414142"/>
              <w:bottom w:val="outset" w:sz="6" w:space="0" w:color="414142"/>
              <w:right w:val="outset" w:sz="6" w:space="0" w:color="414142"/>
            </w:tcBorders>
            <w:shd w:val="clear" w:color="auto" w:fill="FFFFFF"/>
            <w:hideMark/>
          </w:tcPr>
          <w:p w14:paraId="71A5269C" w14:textId="56B7134B" w:rsidR="00CA1072" w:rsidRPr="00734018" w:rsidRDefault="00CA1072">
            <w:r w:rsidRPr="00734018">
              <w:t>Attiecīgā ES tiesību akta panta numurs (uzska</w:t>
            </w:r>
            <w:r w:rsidR="00187E1A">
              <w:t>itot katru tiesību akta vienību </w:t>
            </w:r>
            <w:r w:rsidRPr="00734018">
              <w:t>– pantu, daļu, punktu, apakšpunktu)</w:t>
            </w:r>
          </w:p>
        </w:tc>
        <w:tc>
          <w:tcPr>
            <w:tcW w:w="1054"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1A5269D" w14:textId="77777777" w:rsidR="00CA1072" w:rsidRPr="00734018" w:rsidRDefault="00CA1072">
            <w:r w:rsidRPr="00734018">
              <w:t>Projekta vienība, kas pārņem vai ievieš katru šīs tabulas A ailē minēto ES tiesību akta vienību, vai tiesību akts, kur attiecīgā ES tiesību akta vienība pārņemta vai ieviesta</w:t>
            </w:r>
          </w:p>
        </w:tc>
        <w:tc>
          <w:tcPr>
            <w:tcW w:w="1341"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1A5269E" w14:textId="77777777" w:rsidR="00CA1072" w:rsidRPr="00734018" w:rsidRDefault="00CA1072">
            <w:r w:rsidRPr="00734018">
              <w:t>Informācija par to, vai šīs tabulas A ailē minētās ES tiesību akta vienības tiek pārņemtas vai ieviestas pilnībā vai daļēji.</w:t>
            </w:r>
          </w:p>
          <w:p w14:paraId="71A5269F" w14:textId="77777777" w:rsidR="00CA1072" w:rsidRPr="00734018" w:rsidRDefault="00CA1072">
            <w:pPr>
              <w:pStyle w:val="tvhtml"/>
              <w:spacing w:line="315" w:lineRule="atLeast"/>
            </w:pPr>
            <w:r w:rsidRPr="00734018">
              <w:t>Ja attiecīgā ES tiesību akta vienība tiek pārņemta vai ieviesta daļēji, sniedz attiecīgu skaidrojumu, kā arī precīzi norāda, kad un kādā veidā ES tiesību akta vienība tiks pārņemta vai ieviesta pilnībā.</w:t>
            </w:r>
          </w:p>
          <w:p w14:paraId="71A526A0" w14:textId="77777777" w:rsidR="00CA1072" w:rsidRPr="00734018" w:rsidRDefault="00CA1072">
            <w:pPr>
              <w:pStyle w:val="tvhtml"/>
              <w:spacing w:line="315" w:lineRule="atLeast"/>
            </w:pPr>
            <w:r w:rsidRPr="00734018">
              <w:t>Norāda institūciju, kas ir atbildīga par šo saistību izpildi pilnībā</w:t>
            </w:r>
          </w:p>
        </w:tc>
        <w:tc>
          <w:tcPr>
            <w:tcW w:w="1295" w:type="pct"/>
            <w:tcBorders>
              <w:top w:val="outset" w:sz="6" w:space="0" w:color="414142"/>
              <w:left w:val="outset" w:sz="6" w:space="0" w:color="414142"/>
              <w:bottom w:val="outset" w:sz="6" w:space="0" w:color="414142"/>
              <w:right w:val="outset" w:sz="6" w:space="0" w:color="414142"/>
            </w:tcBorders>
            <w:shd w:val="clear" w:color="auto" w:fill="FFFFFF"/>
            <w:hideMark/>
          </w:tcPr>
          <w:p w14:paraId="71A526A1" w14:textId="77777777" w:rsidR="00CA1072" w:rsidRPr="00734018" w:rsidRDefault="00CA1072">
            <w:r w:rsidRPr="00734018">
              <w:t>Informācija par to, vai šīs tabulas B ailē minētās projekta vienības paredz stingrākas prasības nekā šīs tabulas A ailē minētās ES tiesību akta vienības.</w:t>
            </w:r>
          </w:p>
          <w:p w14:paraId="71A526A2" w14:textId="77777777" w:rsidR="00CA1072" w:rsidRPr="00734018" w:rsidRDefault="00CA1072">
            <w:pPr>
              <w:pStyle w:val="tvhtml"/>
              <w:spacing w:line="315" w:lineRule="atLeast"/>
            </w:pPr>
            <w:r w:rsidRPr="00734018">
              <w:t>Ja projekts satur stingrākas prasības nekā attiecīgais ES tiesību akts, norāda pamatojumu un samērīgumu.</w:t>
            </w:r>
          </w:p>
          <w:p w14:paraId="71A526A3" w14:textId="486C0E0B" w:rsidR="00CA1072" w:rsidRPr="00734018" w:rsidRDefault="00CA1072">
            <w:pPr>
              <w:pStyle w:val="tvhtml"/>
              <w:spacing w:line="315" w:lineRule="atLeast"/>
            </w:pPr>
            <w:r w:rsidRPr="00734018">
              <w:t>Norāda iespējamās alternatīvas (t.</w:t>
            </w:r>
            <w:r w:rsidR="00187E1A">
              <w:t> </w:t>
            </w:r>
            <w:r w:rsidRPr="00734018">
              <w:t>sk. alternatīvas, kas neparedz tiesiskā regulējuma izstrādi) – kādos gadījumos būtu iespējams izvairīties no stingrāku prasību noteikšanas, nekā paredzēts attiecīgajos ES tiesību aktos</w:t>
            </w:r>
          </w:p>
        </w:tc>
      </w:tr>
      <w:tr w:rsidR="00CA1072" w:rsidRPr="00CA1072" w14:paraId="71A526A9" w14:textId="77777777" w:rsidTr="007817F1">
        <w:tc>
          <w:tcPr>
            <w:tcW w:w="1310" w:type="pct"/>
            <w:tcBorders>
              <w:top w:val="outset" w:sz="6" w:space="0" w:color="414142"/>
              <w:left w:val="outset" w:sz="6" w:space="0" w:color="414142"/>
              <w:bottom w:val="outset" w:sz="6" w:space="0" w:color="414142"/>
              <w:right w:val="outset" w:sz="6" w:space="0" w:color="414142"/>
            </w:tcBorders>
            <w:shd w:val="clear" w:color="auto" w:fill="FFFFFF"/>
            <w:hideMark/>
          </w:tcPr>
          <w:p w14:paraId="71A526A5" w14:textId="7463A81D" w:rsidR="00CA1072" w:rsidRPr="00734018" w:rsidRDefault="00E27649">
            <w:r>
              <w:t>Direktīvas 4.</w:t>
            </w:r>
            <w:r w:rsidR="00187E1A">
              <w:t> </w:t>
            </w:r>
            <w:r>
              <w:t>pants</w:t>
            </w:r>
          </w:p>
        </w:tc>
        <w:tc>
          <w:tcPr>
            <w:tcW w:w="1054"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1A526A6" w14:textId="751B39B2" w:rsidR="00CA1072" w:rsidRPr="00734018" w:rsidRDefault="007817F1">
            <w:r>
              <w:t>MK rīkojuma projekta 1. un 3.</w:t>
            </w:r>
            <w:r w:rsidR="00187E1A">
              <w:t> </w:t>
            </w:r>
            <w:r>
              <w:t>punkts</w:t>
            </w:r>
          </w:p>
        </w:tc>
        <w:tc>
          <w:tcPr>
            <w:tcW w:w="1341"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1A526A7" w14:textId="77777777" w:rsidR="00CA1072" w:rsidRPr="00734018" w:rsidRDefault="007817F1">
            <w:pPr>
              <w:pStyle w:val="tvhtml"/>
              <w:spacing w:line="315" w:lineRule="atLeast"/>
            </w:pPr>
            <w:r>
              <w:t>Ieviests pilnībā</w:t>
            </w:r>
          </w:p>
        </w:tc>
        <w:tc>
          <w:tcPr>
            <w:tcW w:w="1295" w:type="pct"/>
            <w:tcBorders>
              <w:top w:val="outset" w:sz="6" w:space="0" w:color="414142"/>
              <w:left w:val="outset" w:sz="6" w:space="0" w:color="414142"/>
              <w:bottom w:val="outset" w:sz="6" w:space="0" w:color="414142"/>
              <w:right w:val="outset" w:sz="6" w:space="0" w:color="414142"/>
            </w:tcBorders>
            <w:shd w:val="clear" w:color="auto" w:fill="FFFFFF"/>
            <w:hideMark/>
          </w:tcPr>
          <w:p w14:paraId="71A526A8" w14:textId="77777777" w:rsidR="00CA1072" w:rsidRPr="00734018" w:rsidRDefault="007817F1">
            <w:pPr>
              <w:pStyle w:val="tvhtml"/>
              <w:spacing w:line="315" w:lineRule="atLeast"/>
            </w:pPr>
            <w:r>
              <w:t>MK rīkojuma projekts neparedz stingrākas prasības</w:t>
            </w:r>
          </w:p>
        </w:tc>
      </w:tr>
      <w:tr w:rsidR="007817F1" w:rsidRPr="00CA1072" w14:paraId="71A526AE" w14:textId="77777777" w:rsidTr="007817F1">
        <w:tc>
          <w:tcPr>
            <w:tcW w:w="1310" w:type="pct"/>
            <w:tcBorders>
              <w:top w:val="outset" w:sz="6" w:space="0" w:color="414142"/>
              <w:left w:val="outset" w:sz="6" w:space="0" w:color="414142"/>
              <w:bottom w:val="outset" w:sz="6" w:space="0" w:color="414142"/>
              <w:right w:val="outset" w:sz="6" w:space="0" w:color="414142"/>
            </w:tcBorders>
            <w:shd w:val="clear" w:color="auto" w:fill="FFFFFF"/>
          </w:tcPr>
          <w:p w14:paraId="71A526AA" w14:textId="516B1D5E" w:rsidR="007817F1" w:rsidRDefault="007817F1">
            <w:r>
              <w:t>Direktīvas 5.</w:t>
            </w:r>
            <w:r w:rsidR="00187E1A">
              <w:t> </w:t>
            </w:r>
            <w:r>
              <w:t>panta 3.</w:t>
            </w:r>
            <w:r w:rsidR="00187E1A">
              <w:t> </w:t>
            </w:r>
            <w:r>
              <w:t>punkts</w:t>
            </w:r>
          </w:p>
        </w:tc>
        <w:tc>
          <w:tcPr>
            <w:tcW w:w="1054" w:type="pct"/>
            <w:gridSpan w:val="2"/>
            <w:tcBorders>
              <w:top w:val="outset" w:sz="6" w:space="0" w:color="414142"/>
              <w:left w:val="outset" w:sz="6" w:space="0" w:color="414142"/>
              <w:bottom w:val="outset" w:sz="6" w:space="0" w:color="414142"/>
              <w:right w:val="outset" w:sz="6" w:space="0" w:color="414142"/>
            </w:tcBorders>
            <w:shd w:val="clear" w:color="auto" w:fill="FFFFFF"/>
          </w:tcPr>
          <w:p w14:paraId="71A526AB" w14:textId="30815E92" w:rsidR="007817F1" w:rsidRDefault="007817F1">
            <w:r>
              <w:t>MK rīkojuma projekta 1. un 3.</w:t>
            </w:r>
            <w:r w:rsidR="00187E1A">
              <w:t> </w:t>
            </w:r>
            <w:r>
              <w:t>punkts</w:t>
            </w:r>
          </w:p>
        </w:tc>
        <w:tc>
          <w:tcPr>
            <w:tcW w:w="1341" w:type="pct"/>
            <w:gridSpan w:val="2"/>
            <w:tcBorders>
              <w:top w:val="outset" w:sz="6" w:space="0" w:color="414142"/>
              <w:left w:val="outset" w:sz="6" w:space="0" w:color="414142"/>
              <w:bottom w:val="outset" w:sz="6" w:space="0" w:color="414142"/>
              <w:right w:val="outset" w:sz="6" w:space="0" w:color="414142"/>
            </w:tcBorders>
            <w:shd w:val="clear" w:color="auto" w:fill="FFFFFF"/>
          </w:tcPr>
          <w:p w14:paraId="71A526AC" w14:textId="77777777" w:rsidR="007817F1" w:rsidRDefault="007817F1">
            <w:pPr>
              <w:pStyle w:val="tvhtml"/>
              <w:spacing w:line="315" w:lineRule="atLeast"/>
            </w:pPr>
            <w:r>
              <w:t>Ieviests pilnībā</w:t>
            </w:r>
          </w:p>
        </w:tc>
        <w:tc>
          <w:tcPr>
            <w:tcW w:w="1295" w:type="pct"/>
            <w:tcBorders>
              <w:top w:val="outset" w:sz="6" w:space="0" w:color="414142"/>
              <w:left w:val="outset" w:sz="6" w:space="0" w:color="414142"/>
              <w:bottom w:val="outset" w:sz="6" w:space="0" w:color="414142"/>
              <w:right w:val="outset" w:sz="6" w:space="0" w:color="414142"/>
            </w:tcBorders>
            <w:shd w:val="clear" w:color="auto" w:fill="FFFFFF"/>
          </w:tcPr>
          <w:p w14:paraId="71A526AD" w14:textId="77777777" w:rsidR="007817F1" w:rsidRDefault="007817F1">
            <w:pPr>
              <w:pStyle w:val="tvhtml"/>
              <w:spacing w:line="315" w:lineRule="atLeast"/>
            </w:pPr>
            <w:r>
              <w:t>MK rīkojuma projekts neparedz stingrākas prasības</w:t>
            </w:r>
          </w:p>
        </w:tc>
      </w:tr>
      <w:tr w:rsidR="007817F1" w:rsidRPr="00CA1072" w14:paraId="71A526B3" w14:textId="77777777" w:rsidTr="007817F1">
        <w:tc>
          <w:tcPr>
            <w:tcW w:w="1310" w:type="pct"/>
            <w:tcBorders>
              <w:top w:val="outset" w:sz="6" w:space="0" w:color="414142"/>
              <w:left w:val="outset" w:sz="6" w:space="0" w:color="414142"/>
              <w:bottom w:val="outset" w:sz="6" w:space="0" w:color="414142"/>
              <w:right w:val="outset" w:sz="6" w:space="0" w:color="414142"/>
            </w:tcBorders>
            <w:shd w:val="clear" w:color="auto" w:fill="FFFFFF"/>
          </w:tcPr>
          <w:p w14:paraId="71A526AF" w14:textId="1A84D63A" w:rsidR="007817F1" w:rsidRDefault="007817F1">
            <w:r>
              <w:t>Direktīvas 8.</w:t>
            </w:r>
            <w:r w:rsidR="00187E1A">
              <w:t> </w:t>
            </w:r>
            <w:r>
              <w:t>panta 1.</w:t>
            </w:r>
            <w:r w:rsidR="00187E1A">
              <w:t> </w:t>
            </w:r>
            <w:r>
              <w:t>punkts</w:t>
            </w:r>
          </w:p>
        </w:tc>
        <w:tc>
          <w:tcPr>
            <w:tcW w:w="1054" w:type="pct"/>
            <w:gridSpan w:val="2"/>
            <w:tcBorders>
              <w:top w:val="outset" w:sz="6" w:space="0" w:color="414142"/>
              <w:left w:val="outset" w:sz="6" w:space="0" w:color="414142"/>
              <w:bottom w:val="outset" w:sz="6" w:space="0" w:color="414142"/>
              <w:right w:val="outset" w:sz="6" w:space="0" w:color="414142"/>
            </w:tcBorders>
            <w:shd w:val="clear" w:color="auto" w:fill="FFFFFF"/>
          </w:tcPr>
          <w:p w14:paraId="71A526B0" w14:textId="6E15D915" w:rsidR="007817F1" w:rsidRDefault="007817F1">
            <w:r>
              <w:t>MK rīkojuma projekta 1. un 3.</w:t>
            </w:r>
            <w:r w:rsidR="00187E1A">
              <w:t> </w:t>
            </w:r>
            <w:r>
              <w:t>punkts</w:t>
            </w:r>
          </w:p>
        </w:tc>
        <w:tc>
          <w:tcPr>
            <w:tcW w:w="1341" w:type="pct"/>
            <w:gridSpan w:val="2"/>
            <w:tcBorders>
              <w:top w:val="outset" w:sz="6" w:space="0" w:color="414142"/>
              <w:left w:val="outset" w:sz="6" w:space="0" w:color="414142"/>
              <w:bottom w:val="outset" w:sz="6" w:space="0" w:color="414142"/>
              <w:right w:val="outset" w:sz="6" w:space="0" w:color="414142"/>
            </w:tcBorders>
            <w:shd w:val="clear" w:color="auto" w:fill="FFFFFF"/>
          </w:tcPr>
          <w:p w14:paraId="71A526B1" w14:textId="77777777" w:rsidR="007817F1" w:rsidRDefault="007817F1">
            <w:pPr>
              <w:pStyle w:val="tvhtml"/>
              <w:spacing w:line="315" w:lineRule="atLeast"/>
            </w:pPr>
            <w:r>
              <w:t>Ieviests pilnībā</w:t>
            </w:r>
          </w:p>
        </w:tc>
        <w:tc>
          <w:tcPr>
            <w:tcW w:w="1295" w:type="pct"/>
            <w:tcBorders>
              <w:top w:val="outset" w:sz="6" w:space="0" w:color="414142"/>
              <w:left w:val="outset" w:sz="6" w:space="0" w:color="414142"/>
              <w:bottom w:val="outset" w:sz="6" w:space="0" w:color="414142"/>
              <w:right w:val="outset" w:sz="6" w:space="0" w:color="414142"/>
            </w:tcBorders>
            <w:shd w:val="clear" w:color="auto" w:fill="FFFFFF"/>
          </w:tcPr>
          <w:p w14:paraId="71A526B2" w14:textId="77777777" w:rsidR="007817F1" w:rsidRDefault="007817F1">
            <w:pPr>
              <w:pStyle w:val="tvhtml"/>
              <w:spacing w:line="315" w:lineRule="atLeast"/>
            </w:pPr>
            <w:r>
              <w:t xml:space="preserve">MK rīkojuma projekts neparedz stingrākas </w:t>
            </w:r>
            <w:r>
              <w:lastRenderedPageBreak/>
              <w:t>prasības</w:t>
            </w:r>
          </w:p>
        </w:tc>
      </w:tr>
      <w:tr w:rsidR="007817F1" w:rsidRPr="00CA1072" w14:paraId="71A526B8" w14:textId="77777777" w:rsidTr="007817F1">
        <w:tc>
          <w:tcPr>
            <w:tcW w:w="1310" w:type="pct"/>
            <w:tcBorders>
              <w:top w:val="outset" w:sz="6" w:space="0" w:color="414142"/>
              <w:left w:val="outset" w:sz="6" w:space="0" w:color="414142"/>
              <w:bottom w:val="outset" w:sz="6" w:space="0" w:color="414142"/>
              <w:right w:val="outset" w:sz="6" w:space="0" w:color="414142"/>
            </w:tcBorders>
            <w:shd w:val="clear" w:color="auto" w:fill="FFFFFF"/>
          </w:tcPr>
          <w:p w14:paraId="71A526B4" w14:textId="5F407250" w:rsidR="007817F1" w:rsidRDefault="007817F1">
            <w:r>
              <w:lastRenderedPageBreak/>
              <w:t>Direktīvas 12.</w:t>
            </w:r>
            <w:r w:rsidR="00187E1A">
              <w:t> </w:t>
            </w:r>
            <w:r>
              <w:t>panta 3.</w:t>
            </w:r>
            <w:r w:rsidR="00187E1A">
              <w:t> </w:t>
            </w:r>
            <w:r>
              <w:t xml:space="preserve">punkta </w:t>
            </w:r>
            <w:r w:rsidR="00187E1A">
              <w:t>"b"</w:t>
            </w:r>
            <w:r>
              <w:t xml:space="preserve"> un </w:t>
            </w:r>
            <w:r w:rsidR="00187E1A">
              <w:t>"c" daļa</w:t>
            </w:r>
          </w:p>
        </w:tc>
        <w:tc>
          <w:tcPr>
            <w:tcW w:w="1054" w:type="pct"/>
            <w:gridSpan w:val="2"/>
            <w:tcBorders>
              <w:top w:val="outset" w:sz="6" w:space="0" w:color="414142"/>
              <w:left w:val="outset" w:sz="6" w:space="0" w:color="414142"/>
              <w:bottom w:val="outset" w:sz="6" w:space="0" w:color="414142"/>
              <w:right w:val="outset" w:sz="6" w:space="0" w:color="414142"/>
            </w:tcBorders>
            <w:shd w:val="clear" w:color="auto" w:fill="FFFFFF"/>
          </w:tcPr>
          <w:p w14:paraId="71A526B5" w14:textId="466E5236" w:rsidR="007817F1" w:rsidRDefault="007817F1">
            <w:r>
              <w:t>MK rīkojuma projekta 1. un 3.</w:t>
            </w:r>
            <w:r w:rsidR="00187E1A">
              <w:t> </w:t>
            </w:r>
            <w:r>
              <w:t>punkts</w:t>
            </w:r>
          </w:p>
        </w:tc>
        <w:tc>
          <w:tcPr>
            <w:tcW w:w="1341" w:type="pct"/>
            <w:gridSpan w:val="2"/>
            <w:tcBorders>
              <w:top w:val="outset" w:sz="6" w:space="0" w:color="414142"/>
              <w:left w:val="outset" w:sz="6" w:space="0" w:color="414142"/>
              <w:bottom w:val="outset" w:sz="6" w:space="0" w:color="414142"/>
              <w:right w:val="outset" w:sz="6" w:space="0" w:color="414142"/>
            </w:tcBorders>
            <w:shd w:val="clear" w:color="auto" w:fill="FFFFFF"/>
          </w:tcPr>
          <w:p w14:paraId="71A526B6" w14:textId="77777777" w:rsidR="007817F1" w:rsidRDefault="007817F1">
            <w:pPr>
              <w:pStyle w:val="tvhtml"/>
              <w:spacing w:line="315" w:lineRule="atLeast"/>
            </w:pPr>
            <w:r>
              <w:t>Ieviests pilnībā</w:t>
            </w:r>
          </w:p>
        </w:tc>
        <w:tc>
          <w:tcPr>
            <w:tcW w:w="1295" w:type="pct"/>
            <w:tcBorders>
              <w:top w:val="outset" w:sz="6" w:space="0" w:color="414142"/>
              <w:left w:val="outset" w:sz="6" w:space="0" w:color="414142"/>
              <w:bottom w:val="outset" w:sz="6" w:space="0" w:color="414142"/>
              <w:right w:val="outset" w:sz="6" w:space="0" w:color="414142"/>
            </w:tcBorders>
            <w:shd w:val="clear" w:color="auto" w:fill="FFFFFF"/>
          </w:tcPr>
          <w:p w14:paraId="71A526B7" w14:textId="77777777" w:rsidR="007817F1" w:rsidRDefault="007817F1">
            <w:pPr>
              <w:pStyle w:val="tvhtml"/>
              <w:spacing w:line="315" w:lineRule="atLeast"/>
            </w:pPr>
            <w:r>
              <w:t>MK rīkojuma projekts neparedz stingrākas prasības</w:t>
            </w:r>
          </w:p>
        </w:tc>
      </w:tr>
      <w:tr w:rsidR="007817F1" w:rsidRPr="00CA1072" w14:paraId="71A526BB" w14:textId="77777777" w:rsidTr="00CA1072">
        <w:tc>
          <w:tcPr>
            <w:tcW w:w="1310" w:type="pct"/>
            <w:tcBorders>
              <w:top w:val="outset" w:sz="6" w:space="0" w:color="414142"/>
              <w:left w:val="outset" w:sz="6" w:space="0" w:color="414142"/>
              <w:bottom w:val="outset" w:sz="6" w:space="0" w:color="414142"/>
              <w:right w:val="outset" w:sz="6" w:space="0" w:color="414142"/>
            </w:tcBorders>
            <w:shd w:val="clear" w:color="auto" w:fill="FFFFFF"/>
            <w:hideMark/>
          </w:tcPr>
          <w:p w14:paraId="71A526B9" w14:textId="77777777" w:rsidR="007817F1" w:rsidRPr="00734018" w:rsidRDefault="007817F1">
            <w:r w:rsidRPr="00734018">
              <w:t>Kā ir izmantota ES tiesību aktā paredzētā rīcības brīvība dalībvalstij pārņemt vai ieviest noteiktas ES tiesību akta normas?</w:t>
            </w:r>
            <w:r w:rsidRPr="00734018">
              <w:br/>
              <w:t>Kādēļ?</w:t>
            </w:r>
          </w:p>
        </w:tc>
        <w:tc>
          <w:tcPr>
            <w:tcW w:w="3690"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71A526BA" w14:textId="77777777" w:rsidR="007817F1" w:rsidRPr="00734018" w:rsidRDefault="00734018">
            <w:r>
              <w:t>Rīkojuma</w:t>
            </w:r>
            <w:r w:rsidRPr="00F508D9">
              <w:t xml:space="preserve"> projekts šo jomu neskar</w:t>
            </w:r>
          </w:p>
        </w:tc>
      </w:tr>
      <w:tr w:rsidR="007817F1" w:rsidRPr="00CA1072" w14:paraId="71A526BE" w14:textId="77777777" w:rsidTr="00CA1072">
        <w:tc>
          <w:tcPr>
            <w:tcW w:w="1310" w:type="pct"/>
            <w:tcBorders>
              <w:top w:val="outset" w:sz="6" w:space="0" w:color="414142"/>
              <w:left w:val="outset" w:sz="6" w:space="0" w:color="414142"/>
              <w:bottom w:val="outset" w:sz="6" w:space="0" w:color="414142"/>
              <w:right w:val="outset" w:sz="6" w:space="0" w:color="414142"/>
            </w:tcBorders>
            <w:shd w:val="clear" w:color="auto" w:fill="FFFFFF"/>
            <w:hideMark/>
          </w:tcPr>
          <w:p w14:paraId="71A526BC" w14:textId="77777777" w:rsidR="007817F1" w:rsidRPr="00734018" w:rsidRDefault="007817F1">
            <w:r w:rsidRPr="00734018">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90"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71A526BD" w14:textId="77777777" w:rsidR="007817F1" w:rsidRPr="00734018" w:rsidRDefault="00734018">
            <w:r>
              <w:t>Rīkojuma</w:t>
            </w:r>
            <w:r w:rsidRPr="00F508D9">
              <w:t xml:space="preserve"> projekts šo jomu neskar</w:t>
            </w:r>
          </w:p>
        </w:tc>
      </w:tr>
      <w:tr w:rsidR="007817F1" w:rsidRPr="00CA1072" w14:paraId="71A526C1" w14:textId="77777777" w:rsidTr="00CA1072">
        <w:tc>
          <w:tcPr>
            <w:tcW w:w="1310" w:type="pct"/>
            <w:tcBorders>
              <w:top w:val="outset" w:sz="6" w:space="0" w:color="414142"/>
              <w:left w:val="outset" w:sz="6" w:space="0" w:color="414142"/>
              <w:bottom w:val="outset" w:sz="6" w:space="0" w:color="414142"/>
              <w:right w:val="outset" w:sz="6" w:space="0" w:color="414142"/>
            </w:tcBorders>
            <w:shd w:val="clear" w:color="auto" w:fill="FFFFFF"/>
            <w:hideMark/>
          </w:tcPr>
          <w:p w14:paraId="71A526BF" w14:textId="77777777" w:rsidR="007817F1" w:rsidRPr="00734018" w:rsidRDefault="007817F1">
            <w:r w:rsidRPr="00734018">
              <w:t>Cita informācija</w:t>
            </w:r>
          </w:p>
        </w:tc>
        <w:tc>
          <w:tcPr>
            <w:tcW w:w="3690"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71A526C0" w14:textId="77777777" w:rsidR="007817F1" w:rsidRPr="00734018" w:rsidRDefault="00734018">
            <w:pPr>
              <w:pStyle w:val="tvhtml"/>
              <w:spacing w:line="315" w:lineRule="atLeast"/>
            </w:pPr>
            <w:r>
              <w:t>Nav</w:t>
            </w:r>
          </w:p>
        </w:tc>
      </w:tr>
      <w:tr w:rsidR="007817F1" w:rsidRPr="00CA1072" w14:paraId="71A526C3" w14:textId="77777777" w:rsidTr="00CA1072">
        <w:tc>
          <w:tcPr>
            <w:tcW w:w="5000" w:type="pct"/>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A526C2" w14:textId="1154B1B8" w:rsidR="007817F1" w:rsidRPr="00734018" w:rsidRDefault="007817F1">
            <w:pPr>
              <w:pStyle w:val="tvhtml"/>
              <w:spacing w:line="315" w:lineRule="atLeast"/>
              <w:jc w:val="center"/>
              <w:rPr>
                <w:b/>
                <w:bCs/>
              </w:rPr>
            </w:pPr>
            <w:r w:rsidRPr="00734018">
              <w:rPr>
                <w:b/>
                <w:bCs/>
              </w:rPr>
              <w:t>2.</w:t>
            </w:r>
            <w:r w:rsidR="00187E1A">
              <w:rPr>
                <w:b/>
                <w:bCs/>
              </w:rPr>
              <w:t> </w:t>
            </w:r>
            <w:r w:rsidRPr="00734018">
              <w:rPr>
                <w:b/>
                <w:bCs/>
              </w:rPr>
              <w:t>tabula</w:t>
            </w:r>
            <w:r w:rsidRPr="00734018">
              <w:rPr>
                <w:b/>
                <w:bCs/>
              </w:rPr>
              <w:br/>
              <w:t>Ar tiesību akta projektu izpildītās vai uzņemtās saistības, kas izriet no starptautiskajiem tiesību aktiem vai starptautiskas institūcijas vai organizācijas dokumentiem.</w:t>
            </w:r>
            <w:r w:rsidRPr="00734018">
              <w:rPr>
                <w:b/>
                <w:bCs/>
              </w:rPr>
              <w:br/>
              <w:t>Pasākumi šo saistību izpildei</w:t>
            </w:r>
          </w:p>
        </w:tc>
      </w:tr>
      <w:tr w:rsidR="007817F1" w:rsidRPr="00CA1072" w14:paraId="71A526C6" w14:textId="77777777" w:rsidTr="00CA1072">
        <w:tc>
          <w:tcPr>
            <w:tcW w:w="1454"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A526C4" w14:textId="77777777" w:rsidR="007817F1" w:rsidRPr="00734018" w:rsidRDefault="007817F1">
            <w:r w:rsidRPr="00734018">
              <w:t>Attiecīgā starptautiskā tiesību akta vai starptautiskas institūcijas vai organizācijas dokumenta (turpmāk – starptautiskais dokuments) datums, numurs un nosaukums</w:t>
            </w:r>
          </w:p>
        </w:tc>
        <w:tc>
          <w:tcPr>
            <w:tcW w:w="3546"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71A526C5" w14:textId="77777777" w:rsidR="007817F1" w:rsidRPr="00734018" w:rsidRDefault="00734018">
            <w:r>
              <w:t>Rīkojuma</w:t>
            </w:r>
            <w:r w:rsidRPr="00F508D9">
              <w:t xml:space="preserve"> projekts šo jomu neskar</w:t>
            </w:r>
          </w:p>
        </w:tc>
      </w:tr>
      <w:tr w:rsidR="007817F1" w:rsidRPr="00CA1072" w14:paraId="71A526CA" w14:textId="77777777" w:rsidTr="00CA1072">
        <w:tc>
          <w:tcPr>
            <w:tcW w:w="1454"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A526C7" w14:textId="77777777" w:rsidR="007817F1" w:rsidRPr="00734018" w:rsidRDefault="007817F1">
            <w:pPr>
              <w:pStyle w:val="tvhtml"/>
              <w:spacing w:line="315" w:lineRule="atLeast"/>
              <w:jc w:val="center"/>
            </w:pPr>
            <w:r w:rsidRPr="00734018">
              <w:t>A</w:t>
            </w:r>
          </w:p>
        </w:tc>
        <w:tc>
          <w:tcPr>
            <w:tcW w:w="158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A526C8" w14:textId="77777777" w:rsidR="007817F1" w:rsidRPr="00734018" w:rsidRDefault="007817F1">
            <w:pPr>
              <w:pStyle w:val="tvhtml"/>
              <w:spacing w:line="315" w:lineRule="atLeast"/>
              <w:jc w:val="center"/>
            </w:pPr>
            <w:r w:rsidRPr="00734018">
              <w:t>B</w:t>
            </w:r>
          </w:p>
        </w:tc>
        <w:tc>
          <w:tcPr>
            <w:tcW w:w="1965"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A526C9" w14:textId="77777777" w:rsidR="007817F1" w:rsidRPr="00734018" w:rsidRDefault="007817F1">
            <w:pPr>
              <w:pStyle w:val="tvhtml"/>
              <w:spacing w:line="315" w:lineRule="atLeast"/>
              <w:jc w:val="center"/>
            </w:pPr>
            <w:r w:rsidRPr="00734018">
              <w:t>C</w:t>
            </w:r>
          </w:p>
        </w:tc>
      </w:tr>
      <w:tr w:rsidR="007817F1" w:rsidRPr="00CA1072" w14:paraId="71A526D1" w14:textId="77777777" w:rsidTr="00CA1072">
        <w:tc>
          <w:tcPr>
            <w:tcW w:w="1454"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1A526CB" w14:textId="77777777" w:rsidR="007817F1" w:rsidRPr="00734018" w:rsidRDefault="007817F1">
            <w:r w:rsidRPr="00734018">
              <w:t>Starptautiskās saistības (pēc būtības), kas izriet no norādītā starptautiskā dokumenta.</w:t>
            </w:r>
          </w:p>
          <w:p w14:paraId="71A526CC" w14:textId="77777777" w:rsidR="007817F1" w:rsidRPr="00734018" w:rsidRDefault="007817F1">
            <w:pPr>
              <w:pStyle w:val="tvhtml"/>
              <w:spacing w:line="315" w:lineRule="atLeast"/>
            </w:pPr>
            <w:r w:rsidRPr="00734018">
              <w:t xml:space="preserve">Konkrēti veicamie pasākumi vai uzdevumi, kas nepieciešami šo </w:t>
            </w:r>
            <w:r w:rsidRPr="00734018">
              <w:lastRenderedPageBreak/>
              <w:t>starptautisko saistību izpildei</w:t>
            </w:r>
          </w:p>
        </w:tc>
        <w:tc>
          <w:tcPr>
            <w:tcW w:w="1581"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1A526CD" w14:textId="77777777" w:rsidR="007817F1" w:rsidRPr="00734018" w:rsidRDefault="007817F1">
            <w:r w:rsidRPr="00734018">
              <w:lastRenderedPageBreak/>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65"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1A526CE" w14:textId="77777777" w:rsidR="007817F1" w:rsidRPr="00734018" w:rsidRDefault="007817F1">
            <w:r w:rsidRPr="00734018">
              <w:t>Informācija par to, vai starptautiskās saistības, kas minētas šīs tabulas A ailē, tiek izpildītas pilnībā vai daļēji.</w:t>
            </w:r>
          </w:p>
          <w:p w14:paraId="71A526CF" w14:textId="77777777" w:rsidR="007817F1" w:rsidRPr="00734018" w:rsidRDefault="007817F1">
            <w:pPr>
              <w:pStyle w:val="tvhtml"/>
              <w:spacing w:line="315" w:lineRule="atLeast"/>
            </w:pPr>
            <w:r w:rsidRPr="00734018">
              <w:t xml:space="preserve">Ja attiecīgās starptautiskās saistības tiek izpildītas daļēji, sniedz skaidrojumu, kā arī precīzi norāda, kad un kādā veidā starptautiskās </w:t>
            </w:r>
            <w:r w:rsidRPr="00734018">
              <w:lastRenderedPageBreak/>
              <w:t>saistības tiks izpildītas pilnībā.</w:t>
            </w:r>
          </w:p>
          <w:p w14:paraId="71A526D0" w14:textId="77777777" w:rsidR="007817F1" w:rsidRPr="00734018" w:rsidRDefault="007817F1">
            <w:pPr>
              <w:pStyle w:val="tvhtml"/>
              <w:spacing w:line="315" w:lineRule="atLeast"/>
            </w:pPr>
            <w:r w:rsidRPr="00734018">
              <w:t>Norāda institūciju, kas ir atbildīga par šo saistību izpildi pilnībā</w:t>
            </w:r>
          </w:p>
        </w:tc>
      </w:tr>
      <w:tr w:rsidR="007817F1" w:rsidRPr="00CA1072" w14:paraId="71A526D5" w14:textId="77777777" w:rsidTr="00CA1072">
        <w:tc>
          <w:tcPr>
            <w:tcW w:w="1454"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1A526D2" w14:textId="77777777" w:rsidR="007817F1" w:rsidRPr="00734018" w:rsidRDefault="00734018">
            <w:r>
              <w:lastRenderedPageBreak/>
              <w:t>Rīkojuma</w:t>
            </w:r>
            <w:r w:rsidRPr="00F508D9">
              <w:t xml:space="preserve"> projekts šo jomu neskar</w:t>
            </w:r>
          </w:p>
        </w:tc>
        <w:tc>
          <w:tcPr>
            <w:tcW w:w="1581"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1A526D3" w14:textId="77777777" w:rsidR="007817F1" w:rsidRPr="00734018" w:rsidRDefault="00734018">
            <w:r>
              <w:t>Rīkojuma</w:t>
            </w:r>
            <w:r w:rsidRPr="00F508D9">
              <w:t xml:space="preserve"> projekts šo jomu neskar</w:t>
            </w:r>
          </w:p>
        </w:tc>
        <w:tc>
          <w:tcPr>
            <w:tcW w:w="1965"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1A526D4" w14:textId="77777777" w:rsidR="007817F1" w:rsidRPr="00734018" w:rsidRDefault="00734018">
            <w:pPr>
              <w:pStyle w:val="tvhtml"/>
              <w:spacing w:line="315" w:lineRule="atLeast"/>
            </w:pPr>
            <w:r>
              <w:t>Rīkojuma</w:t>
            </w:r>
            <w:r w:rsidRPr="00F508D9">
              <w:t xml:space="preserve"> projekts šo jomu neskar</w:t>
            </w:r>
          </w:p>
        </w:tc>
      </w:tr>
      <w:tr w:rsidR="007817F1" w:rsidRPr="00CA1072" w14:paraId="71A526D8" w14:textId="77777777" w:rsidTr="00CA1072">
        <w:tc>
          <w:tcPr>
            <w:tcW w:w="1454"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1A526D6" w14:textId="77777777" w:rsidR="007817F1" w:rsidRPr="00734018" w:rsidRDefault="007817F1">
            <w:r w:rsidRPr="00734018">
              <w:t>Vai starptautiskajā dokumentā paredzētās saistības nav pretrunā ar jau esošajām Latvijas Republikas starptautiskajām saistībām</w:t>
            </w:r>
          </w:p>
        </w:tc>
        <w:tc>
          <w:tcPr>
            <w:tcW w:w="3546"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71A526D7" w14:textId="77777777" w:rsidR="007817F1" w:rsidRPr="00734018" w:rsidRDefault="00734018">
            <w:r>
              <w:t>Rīkojuma</w:t>
            </w:r>
            <w:r w:rsidRPr="00F508D9">
              <w:t xml:space="preserve"> projekts šo jomu neskar</w:t>
            </w:r>
          </w:p>
        </w:tc>
      </w:tr>
      <w:tr w:rsidR="007817F1" w:rsidRPr="00CA1072" w14:paraId="71A526DB" w14:textId="77777777" w:rsidTr="00CA1072">
        <w:tc>
          <w:tcPr>
            <w:tcW w:w="1454"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1A526D9" w14:textId="77777777" w:rsidR="007817F1" w:rsidRPr="00734018" w:rsidRDefault="007817F1">
            <w:r w:rsidRPr="00734018">
              <w:t>Cita informācija</w:t>
            </w:r>
          </w:p>
        </w:tc>
        <w:tc>
          <w:tcPr>
            <w:tcW w:w="3546"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71A526DA" w14:textId="77777777" w:rsidR="007817F1" w:rsidRPr="00734018" w:rsidRDefault="00734018">
            <w:pPr>
              <w:pStyle w:val="tvhtml"/>
              <w:spacing w:line="315" w:lineRule="atLeast"/>
            </w:pPr>
            <w:r>
              <w:t>Nav</w:t>
            </w:r>
          </w:p>
        </w:tc>
      </w:tr>
    </w:tbl>
    <w:p w14:paraId="71A526DC" w14:textId="77777777" w:rsidR="00CA1072" w:rsidRPr="00CA1072" w:rsidRDefault="00CA1072" w:rsidP="00CA1072">
      <w:pPr>
        <w:shd w:val="clear" w:color="auto" w:fill="FFFFFF"/>
        <w:spacing w:before="100" w:beforeAutospacing="1" w:after="100" w:afterAutospacing="1" w:line="315" w:lineRule="atLeast"/>
        <w:ind w:firstLine="300"/>
        <w:rPr>
          <w:rFonts w:ascii="Arial" w:hAnsi="Arial" w:cs="Arial"/>
          <w:color w:val="414142"/>
          <w:sz w:val="21"/>
          <w:szCs w:val="21"/>
        </w:rPr>
      </w:pPr>
      <w:r w:rsidRPr="00CA1072">
        <w:rPr>
          <w:rFonts w:ascii="Arial" w:hAnsi="Arial" w:cs="Arial"/>
          <w:color w:val="414142"/>
          <w:sz w:val="21"/>
          <w:szCs w:val="21"/>
        </w:rPr>
        <w:t> </w:t>
      </w:r>
    </w:p>
    <w:p w14:paraId="71A526DD" w14:textId="77777777" w:rsidR="00CA1072" w:rsidRPr="005E0196" w:rsidRDefault="00CA1072" w:rsidP="006B48B4">
      <w:pPr>
        <w:rPr>
          <w:iCs/>
          <w:lang w:eastAsia="en-US"/>
        </w:rPr>
      </w:pPr>
    </w:p>
    <w:tbl>
      <w:tblPr>
        <w:tblW w:w="9782"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80"/>
        <w:gridCol w:w="4376"/>
        <w:gridCol w:w="4726"/>
      </w:tblGrid>
      <w:tr w:rsidR="0031143E" w14:paraId="71A526DF" w14:textId="77777777" w:rsidTr="006B48B4">
        <w:tc>
          <w:tcPr>
            <w:tcW w:w="9782" w:type="dxa"/>
            <w:gridSpan w:val="3"/>
            <w:tcBorders>
              <w:top w:val="single" w:sz="4" w:space="0" w:color="auto"/>
            </w:tcBorders>
            <w:tcMar>
              <w:top w:w="57" w:type="dxa"/>
              <w:left w:w="57" w:type="dxa"/>
              <w:bottom w:w="57" w:type="dxa"/>
              <w:right w:w="57" w:type="dxa"/>
            </w:tcMar>
          </w:tcPr>
          <w:p w14:paraId="71A526DE" w14:textId="77777777" w:rsidR="006B48B4" w:rsidRPr="005E0196" w:rsidRDefault="004F0877" w:rsidP="006B48B4">
            <w:pPr>
              <w:pStyle w:val="naisnod"/>
              <w:spacing w:before="0" w:after="0"/>
              <w:ind w:left="57" w:right="57"/>
            </w:pPr>
            <w:r w:rsidRPr="005E0196">
              <w:t>VII. Tiesību akta projekta izpildes nodrošināšana un tās ietekme uz institūcijām</w:t>
            </w:r>
          </w:p>
        </w:tc>
      </w:tr>
      <w:tr w:rsidR="0031143E" w14:paraId="71A526E3" w14:textId="77777777" w:rsidTr="006B48B4">
        <w:trPr>
          <w:trHeight w:val="427"/>
        </w:trPr>
        <w:tc>
          <w:tcPr>
            <w:tcW w:w="680" w:type="dxa"/>
            <w:tcMar>
              <w:top w:w="57" w:type="dxa"/>
              <w:left w:w="57" w:type="dxa"/>
              <w:bottom w:w="57" w:type="dxa"/>
              <w:right w:w="57" w:type="dxa"/>
            </w:tcMar>
          </w:tcPr>
          <w:p w14:paraId="71A526E0" w14:textId="77777777" w:rsidR="006B48B4" w:rsidRPr="005E0196" w:rsidRDefault="004F0877" w:rsidP="006B48B4">
            <w:pPr>
              <w:pStyle w:val="naisnod"/>
              <w:spacing w:before="0" w:after="0"/>
              <w:ind w:left="57" w:right="57"/>
              <w:jc w:val="left"/>
              <w:rPr>
                <w:b w:val="0"/>
              </w:rPr>
            </w:pPr>
            <w:r w:rsidRPr="005E0196">
              <w:rPr>
                <w:b w:val="0"/>
              </w:rPr>
              <w:t>1.</w:t>
            </w:r>
          </w:p>
        </w:tc>
        <w:tc>
          <w:tcPr>
            <w:tcW w:w="4376" w:type="dxa"/>
            <w:tcMar>
              <w:top w:w="57" w:type="dxa"/>
              <w:left w:w="57" w:type="dxa"/>
              <w:bottom w:w="57" w:type="dxa"/>
              <w:right w:w="57" w:type="dxa"/>
            </w:tcMar>
          </w:tcPr>
          <w:p w14:paraId="71A526E1" w14:textId="77777777" w:rsidR="006B48B4" w:rsidRPr="009A6781" w:rsidRDefault="004F0877" w:rsidP="006B48B4">
            <w:pPr>
              <w:pStyle w:val="naisf"/>
              <w:spacing w:before="0" w:after="0"/>
              <w:ind w:left="57" w:right="57" w:firstLine="0"/>
              <w:jc w:val="left"/>
              <w:rPr>
                <w:highlight w:val="cyan"/>
              </w:rPr>
            </w:pPr>
            <w:r w:rsidRPr="009A6781">
              <w:t xml:space="preserve">Projekta izpildē iesaistītās institūcijas </w:t>
            </w:r>
          </w:p>
        </w:tc>
        <w:tc>
          <w:tcPr>
            <w:tcW w:w="4726" w:type="dxa"/>
            <w:tcMar>
              <w:top w:w="57" w:type="dxa"/>
              <w:left w:w="57" w:type="dxa"/>
              <w:bottom w:w="57" w:type="dxa"/>
              <w:right w:w="57" w:type="dxa"/>
            </w:tcMar>
          </w:tcPr>
          <w:p w14:paraId="71A526E2" w14:textId="77777777" w:rsidR="006B48B4" w:rsidRPr="004E6357" w:rsidRDefault="004E6357" w:rsidP="00734018">
            <w:pPr>
              <w:pStyle w:val="naiskr"/>
              <w:spacing w:before="0" w:after="0"/>
            </w:pPr>
            <w:r>
              <w:t>Valsts kanceleja</w:t>
            </w:r>
            <w:r w:rsidR="004F0877" w:rsidRPr="005E079E">
              <w:t xml:space="preserve">, </w:t>
            </w:r>
            <w:r>
              <w:t xml:space="preserve">Iekšlietu ministrija, Iepirkumu uzraudzības birojs, Kultūras informācijas sistēmu centrs, Latvijas Investīciju un attīstības aģentūra, </w:t>
            </w:r>
            <w:r>
              <w:tab/>
              <w:t xml:space="preserve">Satiksmes ministrija, Tieslietu ministrija, Nodarbinātības valsts aģentūra, Rīgas pilsētas pašvaldība, Valsts reģionālās attīstības aģentūra, Veselības inspekcija, Vides aizsardzības un reģionālās attīstības ministrija, </w:t>
            </w:r>
            <w:r w:rsidR="00734018">
              <w:t>Iekšlietu ministrijas Informācijas centrs</w:t>
            </w:r>
          </w:p>
        </w:tc>
      </w:tr>
      <w:tr w:rsidR="0031143E" w14:paraId="71A526E7" w14:textId="77777777" w:rsidTr="006B48B4">
        <w:trPr>
          <w:trHeight w:val="463"/>
        </w:trPr>
        <w:tc>
          <w:tcPr>
            <w:tcW w:w="680" w:type="dxa"/>
            <w:tcMar>
              <w:top w:w="57" w:type="dxa"/>
              <w:left w:w="57" w:type="dxa"/>
              <w:bottom w:w="57" w:type="dxa"/>
              <w:right w:w="57" w:type="dxa"/>
            </w:tcMar>
          </w:tcPr>
          <w:p w14:paraId="71A526E4" w14:textId="77777777" w:rsidR="006B48B4" w:rsidRPr="005E0196" w:rsidRDefault="004F0877" w:rsidP="006B48B4">
            <w:pPr>
              <w:pStyle w:val="naisnod"/>
              <w:spacing w:before="0" w:after="0"/>
              <w:ind w:left="57" w:right="57"/>
              <w:jc w:val="left"/>
              <w:rPr>
                <w:b w:val="0"/>
              </w:rPr>
            </w:pPr>
            <w:r w:rsidRPr="005E0196">
              <w:rPr>
                <w:b w:val="0"/>
              </w:rPr>
              <w:t>2.</w:t>
            </w:r>
          </w:p>
        </w:tc>
        <w:tc>
          <w:tcPr>
            <w:tcW w:w="4376" w:type="dxa"/>
            <w:tcMar>
              <w:top w:w="57" w:type="dxa"/>
              <w:left w:w="57" w:type="dxa"/>
              <w:bottom w:w="57" w:type="dxa"/>
              <w:right w:w="57" w:type="dxa"/>
            </w:tcMar>
          </w:tcPr>
          <w:p w14:paraId="71A526E5" w14:textId="77777777" w:rsidR="006B48B4" w:rsidRPr="005E0196" w:rsidRDefault="004F0877" w:rsidP="006B48B4">
            <w:pPr>
              <w:pStyle w:val="naisf"/>
              <w:spacing w:before="0" w:after="0"/>
              <w:ind w:left="57" w:right="57" w:firstLine="0"/>
              <w:jc w:val="left"/>
            </w:pPr>
            <w:r w:rsidRPr="005E0196">
              <w:t>Projekta izpildes ietekme uz pārvaldes funkcijām un institucionālo struktūru</w:t>
            </w:r>
          </w:p>
        </w:tc>
        <w:tc>
          <w:tcPr>
            <w:tcW w:w="4726" w:type="dxa"/>
            <w:tcMar>
              <w:top w:w="57" w:type="dxa"/>
              <w:left w:w="57" w:type="dxa"/>
              <w:bottom w:w="57" w:type="dxa"/>
              <w:right w:w="57" w:type="dxa"/>
            </w:tcMar>
          </w:tcPr>
          <w:p w14:paraId="71A526E6" w14:textId="77777777" w:rsidR="006B48B4" w:rsidRPr="005E0196" w:rsidRDefault="00B11197" w:rsidP="0083699D">
            <w:pPr>
              <w:pStyle w:val="naisnod"/>
              <w:spacing w:before="0" w:after="0"/>
              <w:ind w:right="57"/>
              <w:jc w:val="left"/>
              <w:rPr>
                <w:b w:val="0"/>
              </w:rPr>
            </w:pPr>
            <w:r>
              <w:rPr>
                <w:b w:val="0"/>
              </w:rPr>
              <w:t xml:space="preserve">TVP projekts </w:t>
            </w:r>
            <w:r w:rsidR="00445C16" w:rsidRPr="00445C16">
              <w:rPr>
                <w:b w:val="0"/>
              </w:rPr>
              <w:t>valsts pārvaldes un pašvaldību iestādēm, kuras savas tīmekļvietnes izveidos uz vienotās platformas</w:t>
            </w:r>
            <w:r w:rsidR="00445C16">
              <w:rPr>
                <w:b w:val="0"/>
              </w:rPr>
              <w:t>,</w:t>
            </w:r>
            <w:r w:rsidR="00445C16" w:rsidRPr="00445C16">
              <w:rPr>
                <w:b w:val="0"/>
              </w:rPr>
              <w:t xml:space="preserve"> </w:t>
            </w:r>
            <w:r>
              <w:rPr>
                <w:b w:val="0"/>
              </w:rPr>
              <w:t>mazinās funkcijas</w:t>
            </w:r>
            <w:r w:rsidR="00445C16">
              <w:rPr>
                <w:b w:val="0"/>
              </w:rPr>
              <w:t>, atbildību</w:t>
            </w:r>
            <w:r>
              <w:rPr>
                <w:b w:val="0"/>
              </w:rPr>
              <w:t xml:space="preserve"> un resursu patēriņu attiecībā uz </w:t>
            </w:r>
            <w:r w:rsidR="00445C16">
              <w:rPr>
                <w:b w:val="0"/>
              </w:rPr>
              <w:t xml:space="preserve">tīmekļvietņu programmatūras uzturēšanu, izmitināšanu, </w:t>
            </w:r>
            <w:r w:rsidR="00445C16" w:rsidRPr="00445C16">
              <w:rPr>
                <w:b w:val="0"/>
              </w:rPr>
              <w:t xml:space="preserve">tehnisko </w:t>
            </w:r>
            <w:r w:rsidR="00445C16">
              <w:rPr>
                <w:b w:val="0"/>
              </w:rPr>
              <w:t xml:space="preserve">un drošības </w:t>
            </w:r>
            <w:r w:rsidR="00445C16" w:rsidRPr="00445C16">
              <w:rPr>
                <w:b w:val="0"/>
              </w:rPr>
              <w:t>risinājumu</w:t>
            </w:r>
            <w:r w:rsidR="00445C16">
              <w:rPr>
                <w:b w:val="0"/>
              </w:rPr>
              <w:t xml:space="preserve"> ieviešanu, kā arī drošības un veiktspējas auditu īstenošanu, jo šie pro</w:t>
            </w:r>
            <w:r w:rsidR="0083699D">
              <w:rPr>
                <w:b w:val="0"/>
              </w:rPr>
              <w:t>cesi tiks īstenoti centralizēti</w:t>
            </w:r>
          </w:p>
        </w:tc>
      </w:tr>
      <w:tr w:rsidR="0031143E" w14:paraId="71A526EB" w14:textId="77777777" w:rsidTr="006B48B4">
        <w:trPr>
          <w:trHeight w:val="476"/>
        </w:trPr>
        <w:tc>
          <w:tcPr>
            <w:tcW w:w="680" w:type="dxa"/>
            <w:tcMar>
              <w:top w:w="57" w:type="dxa"/>
              <w:left w:w="57" w:type="dxa"/>
              <w:bottom w:w="57" w:type="dxa"/>
              <w:right w:w="57" w:type="dxa"/>
            </w:tcMar>
          </w:tcPr>
          <w:p w14:paraId="71A526E8" w14:textId="77777777" w:rsidR="006B48B4" w:rsidRPr="005E0196" w:rsidRDefault="004F0877" w:rsidP="006B48B4">
            <w:pPr>
              <w:pStyle w:val="naiskr"/>
              <w:spacing w:before="0" w:after="0"/>
              <w:ind w:left="57" w:right="57"/>
            </w:pPr>
            <w:r w:rsidRPr="005E0196">
              <w:t>3.</w:t>
            </w:r>
          </w:p>
        </w:tc>
        <w:tc>
          <w:tcPr>
            <w:tcW w:w="4376" w:type="dxa"/>
            <w:tcMar>
              <w:top w:w="57" w:type="dxa"/>
              <w:left w:w="57" w:type="dxa"/>
              <w:bottom w:w="57" w:type="dxa"/>
              <w:right w:w="57" w:type="dxa"/>
            </w:tcMar>
          </w:tcPr>
          <w:p w14:paraId="71A526E9" w14:textId="77777777" w:rsidR="006B48B4" w:rsidRPr="005E0196" w:rsidRDefault="004F0877" w:rsidP="006B48B4">
            <w:pPr>
              <w:pStyle w:val="naiskr"/>
              <w:spacing w:before="0" w:after="0"/>
              <w:ind w:left="57" w:right="57"/>
            </w:pPr>
            <w:r w:rsidRPr="005E0196">
              <w:t>Cita informācija</w:t>
            </w:r>
          </w:p>
        </w:tc>
        <w:tc>
          <w:tcPr>
            <w:tcW w:w="4726" w:type="dxa"/>
            <w:tcMar>
              <w:top w:w="57" w:type="dxa"/>
              <w:left w:w="57" w:type="dxa"/>
              <w:bottom w:w="57" w:type="dxa"/>
              <w:right w:w="57" w:type="dxa"/>
            </w:tcMar>
          </w:tcPr>
          <w:p w14:paraId="71A526EA" w14:textId="77777777" w:rsidR="006B48B4" w:rsidRPr="005E0196" w:rsidRDefault="004F0877" w:rsidP="006B48B4">
            <w:pPr>
              <w:pStyle w:val="naiskr"/>
              <w:spacing w:before="0" w:after="0"/>
              <w:ind w:left="57" w:right="57"/>
            </w:pPr>
            <w:r>
              <w:t>Nav</w:t>
            </w:r>
          </w:p>
        </w:tc>
      </w:tr>
    </w:tbl>
    <w:p w14:paraId="71A526EC" w14:textId="77777777" w:rsidR="006B48B4" w:rsidRPr="005E0196" w:rsidRDefault="006B48B4" w:rsidP="006B48B4">
      <w:pPr>
        <w:jc w:val="both"/>
      </w:pPr>
    </w:p>
    <w:p w14:paraId="71A526ED" w14:textId="77777777" w:rsidR="006B48B4" w:rsidRDefault="004F0877" w:rsidP="006B48B4">
      <w:pPr>
        <w:ind w:left="-426"/>
        <w:jc w:val="both"/>
      </w:pPr>
      <w:r w:rsidRPr="005E0196">
        <w:t>Anotācijas</w:t>
      </w:r>
      <w:r>
        <w:t xml:space="preserve"> </w:t>
      </w:r>
      <w:r w:rsidRPr="005E0196">
        <w:t>IV</w:t>
      </w:r>
      <w:r>
        <w:t>,</w:t>
      </w:r>
      <w:r w:rsidRPr="005E0196">
        <w:t xml:space="preserve"> V </w:t>
      </w:r>
      <w:r>
        <w:t xml:space="preserve">un VI </w:t>
      </w:r>
      <w:r w:rsidRPr="005E0196">
        <w:t>sadaļa – projekts šīs jomas neskar.</w:t>
      </w:r>
    </w:p>
    <w:p w14:paraId="71A526EE" w14:textId="77777777" w:rsidR="004E6357" w:rsidRDefault="004E6357" w:rsidP="006B48B4">
      <w:pPr>
        <w:ind w:left="-426"/>
        <w:jc w:val="both"/>
      </w:pPr>
    </w:p>
    <w:p w14:paraId="71A526EF" w14:textId="77777777" w:rsidR="004E6357" w:rsidRPr="005E0196" w:rsidRDefault="004E6357" w:rsidP="006B48B4">
      <w:pPr>
        <w:ind w:left="-426"/>
        <w:jc w:val="both"/>
      </w:pPr>
    </w:p>
    <w:p w14:paraId="71A526F1" w14:textId="77777777" w:rsidR="004E6357" w:rsidRDefault="004E6357" w:rsidP="00932089">
      <w:pPr>
        <w:tabs>
          <w:tab w:val="left" w:pos="6237"/>
        </w:tabs>
        <w:ind w:firstLine="709"/>
        <w:jc w:val="both"/>
        <w:rPr>
          <w:sz w:val="28"/>
          <w:szCs w:val="28"/>
        </w:rPr>
      </w:pPr>
      <w:r>
        <w:rPr>
          <w:sz w:val="28"/>
          <w:szCs w:val="28"/>
        </w:rPr>
        <w:t>Mini</w:t>
      </w:r>
      <w:r w:rsidR="00916BEB">
        <w:rPr>
          <w:sz w:val="28"/>
          <w:szCs w:val="28"/>
        </w:rPr>
        <w:t>stru prezidents</w:t>
      </w:r>
      <w:r w:rsidR="00916BEB">
        <w:rPr>
          <w:sz w:val="28"/>
          <w:szCs w:val="28"/>
        </w:rPr>
        <w:tab/>
      </w:r>
      <w:r>
        <w:rPr>
          <w:sz w:val="28"/>
          <w:szCs w:val="28"/>
        </w:rPr>
        <w:t>Māris Kučinskis</w:t>
      </w:r>
    </w:p>
    <w:p w14:paraId="71A526F2" w14:textId="77777777" w:rsidR="004E6357" w:rsidRPr="00916BEB" w:rsidRDefault="004E6357" w:rsidP="00932089">
      <w:pPr>
        <w:tabs>
          <w:tab w:val="left" w:pos="6804"/>
        </w:tabs>
        <w:ind w:firstLine="709"/>
        <w:jc w:val="both"/>
      </w:pPr>
    </w:p>
    <w:p w14:paraId="71A526F3" w14:textId="77777777" w:rsidR="00916BEB" w:rsidRPr="00916BEB" w:rsidRDefault="00916BEB" w:rsidP="00932089">
      <w:pPr>
        <w:tabs>
          <w:tab w:val="left" w:pos="6804"/>
        </w:tabs>
        <w:ind w:firstLine="709"/>
        <w:jc w:val="both"/>
      </w:pPr>
    </w:p>
    <w:p w14:paraId="71A526F4" w14:textId="77777777" w:rsidR="00916BEB" w:rsidRDefault="004E6357" w:rsidP="00932089">
      <w:pPr>
        <w:tabs>
          <w:tab w:val="left" w:pos="6804"/>
        </w:tabs>
        <w:ind w:firstLine="709"/>
        <w:jc w:val="both"/>
        <w:rPr>
          <w:sz w:val="28"/>
          <w:szCs w:val="28"/>
        </w:rPr>
      </w:pPr>
      <w:r>
        <w:rPr>
          <w:sz w:val="28"/>
          <w:szCs w:val="28"/>
        </w:rPr>
        <w:lastRenderedPageBreak/>
        <w:t xml:space="preserve">Vizē: </w:t>
      </w:r>
    </w:p>
    <w:p w14:paraId="71A526F5" w14:textId="4959C52E" w:rsidR="004E6357" w:rsidRPr="00B470C2" w:rsidRDefault="004E6357" w:rsidP="00932089">
      <w:pPr>
        <w:tabs>
          <w:tab w:val="left" w:pos="6379"/>
        </w:tabs>
        <w:ind w:firstLine="709"/>
        <w:jc w:val="both"/>
        <w:rPr>
          <w:sz w:val="28"/>
          <w:szCs w:val="28"/>
        </w:rPr>
      </w:pPr>
      <w:r>
        <w:rPr>
          <w:bCs/>
          <w:sz w:val="28"/>
          <w:szCs w:val="28"/>
        </w:rPr>
        <w:t>Valsts kancelejas direktors</w:t>
      </w:r>
      <w:r w:rsidRPr="000218EF">
        <w:rPr>
          <w:bCs/>
          <w:sz w:val="28"/>
          <w:szCs w:val="28"/>
        </w:rPr>
        <w:t xml:space="preserve"> </w:t>
      </w:r>
      <w:r w:rsidR="00932089">
        <w:rPr>
          <w:sz w:val="28"/>
          <w:szCs w:val="28"/>
        </w:rPr>
        <w:t>__________________</w:t>
      </w:r>
      <w:r>
        <w:rPr>
          <w:sz w:val="28"/>
          <w:szCs w:val="28"/>
        </w:rPr>
        <w:t xml:space="preserve">Jānis </w:t>
      </w:r>
      <w:proofErr w:type="spellStart"/>
      <w:r>
        <w:rPr>
          <w:sz w:val="28"/>
          <w:szCs w:val="28"/>
        </w:rPr>
        <w:t>Citskovskis</w:t>
      </w:r>
      <w:proofErr w:type="spellEnd"/>
    </w:p>
    <w:p w14:paraId="71A526F6" w14:textId="77777777" w:rsidR="004E6357" w:rsidRDefault="004E6357" w:rsidP="00932089">
      <w:pPr>
        <w:ind w:firstLine="709"/>
        <w:jc w:val="center"/>
        <w:rPr>
          <w:b/>
          <w:sz w:val="28"/>
          <w:szCs w:val="28"/>
        </w:rPr>
      </w:pPr>
    </w:p>
    <w:p w14:paraId="71A526F7" w14:textId="77777777" w:rsidR="00916BEB" w:rsidRDefault="00916BEB" w:rsidP="00932089">
      <w:pPr>
        <w:rPr>
          <w:sz w:val="20"/>
          <w:szCs w:val="20"/>
        </w:rPr>
      </w:pPr>
    </w:p>
    <w:p w14:paraId="358CDB7A" w14:textId="77777777" w:rsidR="00932089" w:rsidRDefault="00932089" w:rsidP="00932089">
      <w:pPr>
        <w:rPr>
          <w:sz w:val="20"/>
          <w:szCs w:val="20"/>
        </w:rPr>
      </w:pPr>
    </w:p>
    <w:p w14:paraId="77CC961B" w14:textId="77777777" w:rsidR="00932089" w:rsidRDefault="00932089" w:rsidP="00932089">
      <w:pPr>
        <w:rPr>
          <w:sz w:val="20"/>
          <w:szCs w:val="20"/>
        </w:rPr>
      </w:pPr>
    </w:p>
    <w:p w14:paraId="71A526F8" w14:textId="1265F233" w:rsidR="00916BEB" w:rsidRDefault="00187E1A" w:rsidP="004E6357">
      <w:pPr>
        <w:rPr>
          <w:sz w:val="20"/>
          <w:szCs w:val="20"/>
        </w:rPr>
      </w:pPr>
      <w:r>
        <w:rPr>
          <w:sz w:val="20"/>
          <w:szCs w:val="20"/>
        </w:rPr>
        <w:t>4064</w:t>
      </w:r>
      <w:bookmarkStart w:id="13" w:name="_GoBack"/>
      <w:bookmarkEnd w:id="13"/>
    </w:p>
    <w:p w14:paraId="71A526F9" w14:textId="77777777" w:rsidR="004E6357" w:rsidRDefault="004E6357" w:rsidP="004E6357">
      <w:pPr>
        <w:rPr>
          <w:sz w:val="20"/>
          <w:szCs w:val="20"/>
        </w:rPr>
      </w:pPr>
      <w:r>
        <w:rPr>
          <w:sz w:val="20"/>
          <w:szCs w:val="20"/>
        </w:rPr>
        <w:t xml:space="preserve">18.07.2017. </w:t>
      </w:r>
    </w:p>
    <w:p w14:paraId="71A526FA" w14:textId="2FF6929A" w:rsidR="00470B3A" w:rsidRPr="0083699D" w:rsidRDefault="00470B3A" w:rsidP="00470B3A">
      <w:pPr>
        <w:rPr>
          <w:sz w:val="20"/>
          <w:szCs w:val="20"/>
        </w:rPr>
      </w:pPr>
      <w:proofErr w:type="spellStart"/>
      <w:r>
        <w:rPr>
          <w:sz w:val="20"/>
          <w:szCs w:val="20"/>
        </w:rPr>
        <w:t>Beitelis</w:t>
      </w:r>
      <w:proofErr w:type="spellEnd"/>
      <w:r>
        <w:rPr>
          <w:sz w:val="20"/>
          <w:szCs w:val="20"/>
        </w:rPr>
        <w:t xml:space="preserve"> </w:t>
      </w:r>
      <w:r w:rsidRPr="0083699D">
        <w:rPr>
          <w:sz w:val="20"/>
          <w:szCs w:val="20"/>
        </w:rPr>
        <w:t xml:space="preserve">67082989 </w:t>
      </w:r>
    </w:p>
    <w:p w14:paraId="71A526FE" w14:textId="77777777" w:rsidR="004E6357" w:rsidRPr="0083699D" w:rsidRDefault="00376A50" w:rsidP="004E6357">
      <w:pPr>
        <w:rPr>
          <w:sz w:val="20"/>
          <w:szCs w:val="20"/>
        </w:rPr>
      </w:pPr>
      <w:hyperlink r:id="rId9" w:history="1">
        <w:proofErr w:type="spellStart"/>
        <w:r w:rsidR="00916BEB" w:rsidRPr="0083699D">
          <w:rPr>
            <w:rStyle w:val="Hyperlink"/>
            <w:color w:val="auto"/>
            <w:sz w:val="20"/>
            <w:szCs w:val="20"/>
            <w:u w:val="none"/>
          </w:rPr>
          <w:t>Haralds.Beitelis@mk.gov.lv</w:t>
        </w:r>
        <w:proofErr w:type="spellEnd"/>
      </w:hyperlink>
      <w:r w:rsidR="004E6357" w:rsidRPr="0083699D">
        <w:rPr>
          <w:sz w:val="20"/>
          <w:szCs w:val="20"/>
        </w:rPr>
        <w:t xml:space="preserve"> </w:t>
      </w:r>
    </w:p>
    <w:sectPr w:rsidR="004E6357" w:rsidRPr="0083699D" w:rsidSect="00916BEB">
      <w:headerReference w:type="default" r:id="rId10"/>
      <w:footerReference w:type="default" r:id="rId11"/>
      <w:footerReference w:type="first" r:id="rId12"/>
      <w:pgSz w:w="11907" w:h="16839" w:code="9"/>
      <w:pgMar w:top="1418" w:right="1134" w:bottom="1134" w:left="1701" w:header="720" w:footer="720"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A707AF" w15:done="0"/>
  <w15:commentEx w15:paraId="41BEFA5C" w15:done="0"/>
  <w15:commentEx w15:paraId="74ACC0C3" w15:done="0"/>
  <w15:commentEx w15:paraId="3AA82E20" w15:done="0"/>
  <w15:commentEx w15:paraId="4224F1AE" w15:done="0"/>
  <w15:commentEx w15:paraId="7E1DBEB8" w15:done="0"/>
  <w15:commentEx w15:paraId="54215026" w15:done="0"/>
  <w15:commentEx w15:paraId="30990B94" w15:done="0"/>
  <w15:commentEx w15:paraId="2CD277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52701" w14:textId="77777777" w:rsidR="0030434E" w:rsidRDefault="0030434E">
      <w:r>
        <w:separator/>
      </w:r>
    </w:p>
  </w:endnote>
  <w:endnote w:type="continuationSeparator" w:id="0">
    <w:p w14:paraId="71A52702" w14:textId="77777777" w:rsidR="0030434E" w:rsidRDefault="00304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Neo'w Arial">
    <w:altName w:val="Arial"/>
    <w:charset w:val="00"/>
    <w:family w:val="swiss"/>
    <w:pitch w:val="variable"/>
    <w:sig w:usb0="00000287" w:usb1="00000000" w:usb2="00000000" w:usb3="00000000" w:csb0="0000009F" w:csb1="00000000"/>
  </w:font>
  <w:font w:name="Century Schoolbook">
    <w:panose1 w:val="020406040505050203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MT">
    <w:altName w:val="Times New Roman"/>
    <w:panose1 w:val="00000000000000000000"/>
    <w:charset w:val="00"/>
    <w:family w:val="auto"/>
    <w:notTrueType/>
    <w:pitch w:val="default"/>
    <w:sig w:usb0="00000003" w:usb1="00000000" w:usb2="00000000" w:usb3="00000000" w:csb0="00000001" w:csb1="00000000"/>
  </w:font>
  <w:font w:name="Arial-Italic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52705" w14:textId="0EF8B53A" w:rsidR="00F2415E" w:rsidRPr="00F045B7" w:rsidRDefault="00F2415E" w:rsidP="0092102B">
    <w:pPr>
      <w:jc w:val="both"/>
      <w:rPr>
        <w:sz w:val="20"/>
        <w:szCs w:val="20"/>
      </w:rPr>
    </w:pPr>
    <w:r w:rsidRPr="00F765AE">
      <w:rPr>
        <w:sz w:val="20"/>
        <w:szCs w:val="20"/>
      </w:rPr>
      <w:t>V</w:t>
    </w:r>
    <w:r>
      <w:rPr>
        <w:sz w:val="20"/>
        <w:szCs w:val="20"/>
      </w:rPr>
      <w:t>K</w:t>
    </w:r>
    <w:r w:rsidRPr="00F765AE">
      <w:rPr>
        <w:sz w:val="20"/>
        <w:szCs w:val="20"/>
      </w:rPr>
      <w:t>Rik</w:t>
    </w:r>
    <w:r>
      <w:rPr>
        <w:sz w:val="20"/>
        <w:szCs w:val="20"/>
      </w:rPr>
      <w:t>Anotac</w:t>
    </w:r>
    <w:r w:rsidRPr="00F765AE">
      <w:rPr>
        <w:sz w:val="20"/>
        <w:szCs w:val="20"/>
      </w:rPr>
      <w:t>_</w:t>
    </w:r>
    <w:r w:rsidR="0002651E">
      <w:rPr>
        <w:sz w:val="20"/>
        <w:szCs w:val="20"/>
      </w:rPr>
      <w:t>22</w:t>
    </w:r>
    <w:r w:rsidR="00193EBD">
      <w:rPr>
        <w:sz w:val="20"/>
        <w:szCs w:val="20"/>
      </w:rPr>
      <w:t>0817</w:t>
    </w:r>
    <w:r>
      <w:rPr>
        <w:sz w:val="20"/>
        <w:szCs w:val="20"/>
      </w:rPr>
      <w:t>_</w:t>
    </w:r>
    <w:r w:rsidRPr="00F765AE">
      <w:rPr>
        <w:sz w:val="20"/>
        <w:szCs w:val="20"/>
      </w:rPr>
      <w:t>MA</w:t>
    </w:r>
    <w:r>
      <w:rPr>
        <w:sz w:val="20"/>
        <w:szCs w:val="20"/>
      </w:rPr>
      <w:t xml:space="preserve"> 31.0.</w:t>
    </w:r>
    <w:r w:rsidRPr="00F765AE">
      <w:rPr>
        <w:sz w:val="20"/>
        <w:szCs w:val="20"/>
      </w:rPr>
      <w:t>versija_</w:t>
    </w:r>
    <w:r>
      <w:rPr>
        <w:sz w:val="20"/>
        <w:szCs w:val="20"/>
      </w:rPr>
      <w:t>VK</w:t>
    </w:r>
    <w:r w:rsidRPr="00F765AE">
      <w:rPr>
        <w:sz w:val="20"/>
        <w:szCs w:val="20"/>
      </w:rPr>
      <w:t>; Ministru kabineta rīkojuma projekts “</w:t>
    </w:r>
    <w:r w:rsidRPr="00EB1B6F">
      <w:rPr>
        <w:sz w:val="20"/>
        <w:szCs w:val="20"/>
      </w:rPr>
      <w:t xml:space="preserve">Par informācijas sabiedrības attīstības pamatnostādņu ieviešanu publiskās pārvaldes informācijas </w:t>
    </w:r>
    <w:r>
      <w:rPr>
        <w:sz w:val="20"/>
        <w:szCs w:val="20"/>
      </w:rPr>
      <w:t>sistēmu jomā (</w:t>
    </w:r>
    <w:proofErr w:type="spellStart"/>
    <w:r>
      <w:rPr>
        <w:sz w:val="20"/>
        <w:szCs w:val="20"/>
      </w:rPr>
      <w:t>mērķarhitektūras</w:t>
    </w:r>
    <w:proofErr w:type="spellEnd"/>
    <w:r>
      <w:rPr>
        <w:sz w:val="20"/>
        <w:szCs w:val="20"/>
      </w:rPr>
      <w:t xml:space="preserve"> </w:t>
    </w:r>
    <w:proofErr w:type="spellStart"/>
    <w:r>
      <w:rPr>
        <w:sz w:val="20"/>
        <w:szCs w:val="20"/>
      </w:rPr>
      <w:t>31</w:t>
    </w:r>
    <w:r w:rsidRPr="00EB1B6F">
      <w:rPr>
        <w:sz w:val="20"/>
        <w:szCs w:val="20"/>
      </w:rPr>
      <w:t>.0.versija</w:t>
    </w:r>
    <w:proofErr w:type="spellEnd"/>
    <w:r>
      <w:rPr>
        <w:sz w:val="20"/>
        <w:szCs w:val="20"/>
      </w:rPr>
      <w:t> -</w:t>
    </w:r>
    <w:r w:rsidRPr="00074CF5">
      <w:rPr>
        <w:sz w:val="20"/>
        <w:szCs w:val="20"/>
      </w:rPr>
      <w:t xml:space="preserve"> “</w:t>
    </w:r>
    <w:r w:rsidRPr="006870DF">
      <w:rPr>
        <w:sz w:val="20"/>
        <w:szCs w:val="20"/>
      </w:rPr>
      <w:t>Valsts un pašvaldību iestāžu tīmekļvietņu vienotā platforma</w:t>
    </w:r>
    <w:r w:rsidRPr="00074CF5">
      <w:rPr>
        <w:sz w:val="20"/>
        <w:szCs w:val="20"/>
      </w:rPr>
      <w:t>”</w:t>
    </w:r>
    <w:r w:rsidRPr="00EB1B6F">
      <w:rPr>
        <w:sz w:val="20"/>
        <w:szCs w:val="20"/>
      </w:rPr>
      <w:t>)</w:t>
    </w:r>
    <w:r w:rsidRPr="00F765AE">
      <w:rPr>
        <w:sz w:val="20"/>
        <w:szCs w:val="20"/>
      </w:rPr>
      <w:t>”</w:t>
    </w:r>
    <w:r w:rsidRPr="002A56AC">
      <w:rPr>
        <w:sz w:val="20"/>
        <w:szCs w:val="20"/>
      </w:rPr>
      <w:t xml:space="preserve"> sākotnējās ietekmes novērtējuma ziņojums (anotācija)</w:t>
    </w:r>
    <w:proofErr w:type="gramStart"/>
    <w:r w:rsidR="00932089">
      <w:rPr>
        <w:sz w:val="20"/>
        <w:szCs w:val="20"/>
      </w:rPr>
      <w:t xml:space="preserve">  </w:t>
    </w:r>
    <w:proofErr w:type="gramEnd"/>
    <w:r w:rsidR="00932089">
      <w:rPr>
        <w:sz w:val="20"/>
        <w:szCs w:val="20"/>
      </w:rPr>
      <w:t>(36763)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52706" w14:textId="4DED2336" w:rsidR="00F2415E" w:rsidRPr="00F045B7" w:rsidRDefault="00F2415E" w:rsidP="006B48B4">
    <w:pPr>
      <w:jc w:val="both"/>
      <w:rPr>
        <w:sz w:val="20"/>
        <w:szCs w:val="20"/>
      </w:rPr>
    </w:pPr>
    <w:r w:rsidRPr="00F765AE">
      <w:rPr>
        <w:sz w:val="20"/>
        <w:szCs w:val="20"/>
      </w:rPr>
      <w:t>V</w:t>
    </w:r>
    <w:r>
      <w:rPr>
        <w:sz w:val="20"/>
        <w:szCs w:val="20"/>
      </w:rPr>
      <w:t>K</w:t>
    </w:r>
    <w:r w:rsidRPr="00F765AE">
      <w:rPr>
        <w:sz w:val="20"/>
        <w:szCs w:val="20"/>
      </w:rPr>
      <w:t>Rik</w:t>
    </w:r>
    <w:r>
      <w:rPr>
        <w:sz w:val="20"/>
        <w:szCs w:val="20"/>
      </w:rPr>
      <w:t>Anotac</w:t>
    </w:r>
    <w:r w:rsidRPr="00F765AE">
      <w:rPr>
        <w:sz w:val="20"/>
        <w:szCs w:val="20"/>
      </w:rPr>
      <w:t>_</w:t>
    </w:r>
    <w:r w:rsidR="0002651E">
      <w:rPr>
        <w:sz w:val="20"/>
        <w:szCs w:val="20"/>
      </w:rPr>
      <w:t>22</w:t>
    </w:r>
    <w:r w:rsidR="00193EBD">
      <w:rPr>
        <w:sz w:val="20"/>
        <w:szCs w:val="20"/>
      </w:rPr>
      <w:t>0817</w:t>
    </w:r>
    <w:r>
      <w:rPr>
        <w:sz w:val="20"/>
        <w:szCs w:val="20"/>
      </w:rPr>
      <w:t>_</w:t>
    </w:r>
    <w:r w:rsidRPr="00F765AE">
      <w:rPr>
        <w:sz w:val="20"/>
        <w:szCs w:val="20"/>
      </w:rPr>
      <w:t>MA</w:t>
    </w:r>
    <w:r>
      <w:rPr>
        <w:sz w:val="20"/>
        <w:szCs w:val="20"/>
      </w:rPr>
      <w:t xml:space="preserve"> 31.0.</w:t>
    </w:r>
    <w:r w:rsidRPr="00F765AE">
      <w:rPr>
        <w:sz w:val="20"/>
        <w:szCs w:val="20"/>
      </w:rPr>
      <w:t>versija_</w:t>
    </w:r>
    <w:r>
      <w:rPr>
        <w:sz w:val="20"/>
        <w:szCs w:val="20"/>
      </w:rPr>
      <w:t>VK</w:t>
    </w:r>
    <w:r w:rsidRPr="00F765AE">
      <w:rPr>
        <w:sz w:val="20"/>
        <w:szCs w:val="20"/>
      </w:rPr>
      <w:t>; Ministru kabineta rīkojuma projekts “</w:t>
    </w:r>
    <w:r w:rsidRPr="00EB1B6F">
      <w:rPr>
        <w:sz w:val="20"/>
        <w:szCs w:val="20"/>
      </w:rPr>
      <w:t xml:space="preserve">Par informācijas sabiedrības attīstības pamatnostādņu ieviešanu publiskās pārvaldes informācijas </w:t>
    </w:r>
    <w:r>
      <w:rPr>
        <w:sz w:val="20"/>
        <w:szCs w:val="20"/>
      </w:rPr>
      <w:t>sistēmu jomā (</w:t>
    </w:r>
    <w:proofErr w:type="spellStart"/>
    <w:r>
      <w:rPr>
        <w:sz w:val="20"/>
        <w:szCs w:val="20"/>
      </w:rPr>
      <w:t>mērķarhitektūras</w:t>
    </w:r>
    <w:proofErr w:type="spellEnd"/>
    <w:r>
      <w:rPr>
        <w:sz w:val="20"/>
        <w:szCs w:val="20"/>
      </w:rPr>
      <w:t xml:space="preserve"> </w:t>
    </w:r>
    <w:proofErr w:type="spellStart"/>
    <w:r>
      <w:rPr>
        <w:sz w:val="20"/>
        <w:szCs w:val="20"/>
      </w:rPr>
      <w:t>31</w:t>
    </w:r>
    <w:r w:rsidRPr="00EB1B6F">
      <w:rPr>
        <w:sz w:val="20"/>
        <w:szCs w:val="20"/>
      </w:rPr>
      <w:t>.0.versija</w:t>
    </w:r>
    <w:proofErr w:type="spellEnd"/>
    <w:r>
      <w:rPr>
        <w:sz w:val="20"/>
        <w:szCs w:val="20"/>
      </w:rPr>
      <w:t> -</w:t>
    </w:r>
    <w:r w:rsidRPr="00074CF5">
      <w:rPr>
        <w:sz w:val="20"/>
        <w:szCs w:val="20"/>
      </w:rPr>
      <w:t xml:space="preserve"> “</w:t>
    </w:r>
    <w:r w:rsidRPr="006870DF">
      <w:rPr>
        <w:sz w:val="20"/>
        <w:szCs w:val="20"/>
      </w:rPr>
      <w:t>Valsts un pašvaldību iestāžu tīmekļvietņu vienotā platforma</w:t>
    </w:r>
    <w:r w:rsidRPr="00074CF5">
      <w:rPr>
        <w:sz w:val="20"/>
        <w:szCs w:val="20"/>
      </w:rPr>
      <w:t>”</w:t>
    </w:r>
    <w:r w:rsidRPr="00EB1B6F">
      <w:rPr>
        <w:sz w:val="20"/>
        <w:szCs w:val="20"/>
      </w:rPr>
      <w:t>)</w:t>
    </w:r>
    <w:r w:rsidRPr="00F765AE">
      <w:rPr>
        <w:sz w:val="20"/>
        <w:szCs w:val="20"/>
      </w:rPr>
      <w:t>”</w:t>
    </w:r>
    <w:r w:rsidRPr="002A56AC">
      <w:rPr>
        <w:sz w:val="20"/>
        <w:szCs w:val="20"/>
      </w:rPr>
      <w:t xml:space="preserve"> sākotnējās ietekmes novērtējuma ziņojums (anotācija)</w:t>
    </w:r>
    <w:proofErr w:type="gramStart"/>
    <w:r w:rsidR="00932089">
      <w:rPr>
        <w:sz w:val="20"/>
        <w:szCs w:val="20"/>
      </w:rPr>
      <w:t xml:space="preserve">  </w:t>
    </w:r>
    <w:proofErr w:type="gramEnd"/>
    <w:r w:rsidR="00932089">
      <w:rPr>
        <w:sz w:val="20"/>
        <w:szCs w:val="20"/>
      </w:rPr>
      <w:t>(36763)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526FF" w14:textId="77777777" w:rsidR="0030434E" w:rsidRDefault="0030434E" w:rsidP="006B48B4">
      <w:r>
        <w:separator/>
      </w:r>
    </w:p>
  </w:footnote>
  <w:footnote w:type="continuationSeparator" w:id="0">
    <w:p w14:paraId="71A52700" w14:textId="77777777" w:rsidR="0030434E" w:rsidRDefault="0030434E" w:rsidP="006B48B4">
      <w:r>
        <w:continuationSeparator/>
      </w:r>
    </w:p>
  </w:footnote>
  <w:footnote w:id="1">
    <w:p w14:paraId="71A52707" w14:textId="77777777" w:rsidR="00F2415E" w:rsidRPr="00185370" w:rsidRDefault="00F2415E" w:rsidP="008873C1">
      <w:pPr>
        <w:pStyle w:val="FootnoteText"/>
        <w:rPr>
          <w:rFonts w:ascii="Times New Roman" w:hAnsi="Times New Roman"/>
        </w:rPr>
      </w:pPr>
      <w:r w:rsidRPr="00185370">
        <w:rPr>
          <w:rStyle w:val="FootnoteReference"/>
        </w:rPr>
        <w:footnoteRef/>
      </w:r>
      <w:r w:rsidRPr="00185370">
        <w:rPr>
          <w:rFonts w:ascii="Times New Roman" w:hAnsi="Times New Roman"/>
        </w:rPr>
        <w:t xml:space="preserve"> Valsts kancelejas aptauja 2016. gada 2.–12. septembrī </w:t>
      </w:r>
      <w:r>
        <w:rPr>
          <w:rFonts w:ascii="Times New Roman" w:hAnsi="Times New Roman"/>
        </w:rPr>
        <w:t>"</w:t>
      </w:r>
      <w:r w:rsidRPr="00185370">
        <w:rPr>
          <w:rFonts w:ascii="Times New Roman" w:hAnsi="Times New Roman"/>
        </w:rPr>
        <w:t>Dati par valsts iestāžu tīmekļvietnēm</w:t>
      </w:r>
      <w:r>
        <w:rPr>
          <w:rFonts w:ascii="Times New Roman" w:hAnsi="Times New Roman"/>
        </w:rPr>
        <w:t>"</w:t>
      </w:r>
      <w:r w:rsidRPr="00185370">
        <w:rPr>
          <w:rFonts w:ascii="Times New Roman" w:hAnsi="Times New Roman"/>
        </w:rPr>
        <w:t>, kurā aptaujātas 99 iestādes.</w:t>
      </w:r>
      <w:r w:rsidRPr="00185370" w:rsidDel="007221D3">
        <w:rPr>
          <w:rFonts w:ascii="Times New Roman" w:hAnsi="Times New Roman"/>
        </w:rPr>
        <w:t xml:space="preserve"> </w:t>
      </w:r>
    </w:p>
  </w:footnote>
  <w:footnote w:id="2">
    <w:p w14:paraId="71A52708" w14:textId="77777777" w:rsidR="00F2415E" w:rsidRPr="00BE6481" w:rsidRDefault="00F2415E" w:rsidP="008873C1">
      <w:pPr>
        <w:pStyle w:val="FootnoteText"/>
        <w:rPr>
          <w:rFonts w:ascii="Times New Roman" w:hAnsi="Times New Roman"/>
        </w:rPr>
      </w:pPr>
      <w:r w:rsidRPr="00BE6481">
        <w:rPr>
          <w:rStyle w:val="FootnoteReference"/>
        </w:rPr>
        <w:footnoteRef/>
      </w:r>
      <w:r w:rsidRPr="00BE6481">
        <w:rPr>
          <w:rFonts w:ascii="Times New Roman" w:hAnsi="Times New Roman"/>
        </w:rPr>
        <w:t xml:space="preserve"> </w:t>
      </w:r>
      <w:proofErr w:type="spellStart"/>
      <w:r w:rsidRPr="00BE6481">
        <w:rPr>
          <w:rFonts w:ascii="Times New Roman" w:hAnsi="Times New Roman"/>
        </w:rPr>
        <w:t>Orbit</w:t>
      </w:r>
      <w:proofErr w:type="spellEnd"/>
      <w:r w:rsidRPr="00BE6481">
        <w:rPr>
          <w:rFonts w:ascii="Times New Roman" w:hAnsi="Times New Roman"/>
        </w:rPr>
        <w:t xml:space="preserve"> </w:t>
      </w:r>
      <w:proofErr w:type="spellStart"/>
      <w:r w:rsidRPr="00BE6481">
        <w:rPr>
          <w:rFonts w:ascii="Times New Roman" w:hAnsi="Times New Roman"/>
        </w:rPr>
        <w:t>Media</w:t>
      </w:r>
      <w:proofErr w:type="spellEnd"/>
      <w:r w:rsidRPr="00BE6481">
        <w:rPr>
          <w:rFonts w:ascii="Times New Roman" w:hAnsi="Times New Roman"/>
        </w:rPr>
        <w:t xml:space="preserve"> veiktais pētījums, kur analizētas vairāk </w:t>
      </w:r>
      <w:r>
        <w:rPr>
          <w:rFonts w:ascii="Times New Roman" w:hAnsi="Times New Roman"/>
        </w:rPr>
        <w:t>ne</w:t>
      </w:r>
      <w:r w:rsidRPr="00BE6481">
        <w:rPr>
          <w:rFonts w:ascii="Times New Roman" w:hAnsi="Times New Roman"/>
        </w:rPr>
        <w:t xml:space="preserve">kā 200 tīmekļvietnes. Rezultāti skatāmi </w:t>
      </w:r>
      <w:r>
        <w:rPr>
          <w:rFonts w:ascii="Times New Roman" w:hAnsi="Times New Roman"/>
        </w:rPr>
        <w:t>–</w:t>
      </w:r>
      <w:r w:rsidRPr="00BE6481">
        <w:rPr>
          <w:rFonts w:ascii="Times New Roman" w:hAnsi="Times New Roman"/>
        </w:rPr>
        <w:t xml:space="preserve"> https://www.orbitmedia.com/blog/website-lifespan-and-you/</w:t>
      </w:r>
    </w:p>
  </w:footnote>
  <w:footnote w:id="3">
    <w:p w14:paraId="71A52709" w14:textId="77777777" w:rsidR="00F2415E" w:rsidRPr="00185370" w:rsidRDefault="00F2415E" w:rsidP="008873C1">
      <w:pPr>
        <w:pStyle w:val="FootnoteText"/>
        <w:spacing w:after="0"/>
        <w:rPr>
          <w:rFonts w:ascii="Times New Roman" w:hAnsi="Times New Roman"/>
        </w:rPr>
      </w:pPr>
      <w:r w:rsidRPr="00185370">
        <w:rPr>
          <w:rStyle w:val="FootnoteReference"/>
        </w:rPr>
        <w:footnoteRef/>
      </w:r>
      <w:r w:rsidRPr="00185370">
        <w:rPr>
          <w:rFonts w:ascii="Times New Roman" w:hAnsi="Times New Roman"/>
        </w:rPr>
        <w:t xml:space="preserve"> Valsts kancelejas aptauja 2016. gada 2.–12. septembrī </w:t>
      </w:r>
      <w:r>
        <w:rPr>
          <w:rFonts w:ascii="Times New Roman" w:hAnsi="Times New Roman"/>
        </w:rPr>
        <w:t>"</w:t>
      </w:r>
      <w:r w:rsidRPr="00185370">
        <w:rPr>
          <w:rFonts w:ascii="Times New Roman" w:hAnsi="Times New Roman"/>
        </w:rPr>
        <w:t>Dati p</w:t>
      </w:r>
      <w:r>
        <w:rPr>
          <w:rFonts w:ascii="Times New Roman" w:hAnsi="Times New Roman"/>
        </w:rPr>
        <w:t>ar valsts iestāžu tīmekļvietnēm"</w:t>
      </w:r>
      <w:r w:rsidRPr="00185370">
        <w:rPr>
          <w:rFonts w:ascii="Times New Roman" w:hAnsi="Times New Roman"/>
        </w:rPr>
        <w:t>, kurā aptaujātas 99 iestādes.</w:t>
      </w:r>
    </w:p>
  </w:footnote>
  <w:footnote w:id="4">
    <w:p w14:paraId="71A5270A" w14:textId="77777777" w:rsidR="00F2415E" w:rsidRPr="00185370" w:rsidRDefault="00F2415E" w:rsidP="008873C1">
      <w:pPr>
        <w:pStyle w:val="FootnoteText"/>
        <w:spacing w:after="0"/>
        <w:jc w:val="both"/>
        <w:rPr>
          <w:rFonts w:ascii="Times New Roman" w:hAnsi="Times New Roman"/>
        </w:rPr>
      </w:pPr>
      <w:r w:rsidRPr="00185370">
        <w:rPr>
          <w:rStyle w:val="FootnoteReference"/>
        </w:rPr>
        <w:footnoteRef/>
      </w:r>
      <w:r w:rsidRPr="00185370">
        <w:rPr>
          <w:rFonts w:ascii="Times New Roman" w:hAnsi="Times New Roman"/>
        </w:rPr>
        <w:t xml:space="preserve"> Latvijas valsts iestāžu e-Indekss un e-pārvaldes attīstības pārskats 2015. </w:t>
      </w:r>
      <w:hyperlink r:id="rId1" w:history="1">
        <w:r w:rsidRPr="00185370">
          <w:rPr>
            <w:rStyle w:val="Hyperlink1"/>
            <w:rFonts w:ascii="Times New Roman" w:hAnsi="Times New Roman"/>
          </w:rPr>
          <w:t>http://bit.ly/2cBNapG</w:t>
        </w:r>
      </w:hyperlink>
      <w:r w:rsidRPr="00185370">
        <w:rPr>
          <w:rFonts w:ascii="Times New Roman" w:hAnsi="Times New Roman"/>
        </w:rPr>
        <w:t xml:space="preserve"> </w:t>
      </w:r>
    </w:p>
  </w:footnote>
  <w:footnote w:id="5">
    <w:p w14:paraId="71A5270B" w14:textId="77777777" w:rsidR="00F2415E" w:rsidRPr="00185370" w:rsidRDefault="00F2415E" w:rsidP="008873C1">
      <w:pPr>
        <w:pStyle w:val="FootnoteText"/>
        <w:spacing w:after="0"/>
        <w:rPr>
          <w:rFonts w:ascii="Times New Roman" w:hAnsi="Times New Roman"/>
        </w:rPr>
      </w:pPr>
      <w:r w:rsidRPr="00185370">
        <w:rPr>
          <w:rStyle w:val="FootnoteReference"/>
        </w:rPr>
        <w:footnoteRef/>
      </w:r>
      <w:r w:rsidRPr="00185370">
        <w:rPr>
          <w:rFonts w:ascii="Times New Roman" w:hAnsi="Times New Roman"/>
        </w:rPr>
        <w:t xml:space="preserve"> Tests pieejams http://checkers.eiii.eu/</w:t>
      </w:r>
    </w:p>
  </w:footnote>
  <w:footnote w:id="6">
    <w:p w14:paraId="71A5270C" w14:textId="77777777" w:rsidR="00F2415E" w:rsidRPr="00185370" w:rsidRDefault="00F2415E" w:rsidP="008873C1">
      <w:pPr>
        <w:pStyle w:val="FootnoteText"/>
        <w:spacing w:after="0"/>
        <w:rPr>
          <w:rFonts w:ascii="Times New Roman" w:hAnsi="Times New Roman"/>
        </w:rPr>
      </w:pPr>
      <w:r w:rsidRPr="00185370">
        <w:rPr>
          <w:rStyle w:val="FootnoteReference"/>
        </w:rPr>
        <w:footnoteRef/>
      </w:r>
      <w:r w:rsidRPr="00185370">
        <w:rPr>
          <w:rFonts w:ascii="Times New Roman" w:hAnsi="Times New Roman"/>
        </w:rPr>
        <w:t xml:space="preserve"> Atbilstoši </w:t>
      </w:r>
      <w:r>
        <w:rPr>
          <w:rFonts w:ascii="Times New Roman" w:hAnsi="Times New Roman"/>
        </w:rPr>
        <w:t>Eiropas standartam</w:t>
      </w:r>
      <w:r w:rsidRPr="00185370">
        <w:rPr>
          <w:rFonts w:ascii="Times New Roman" w:hAnsi="Times New Roman"/>
        </w:rPr>
        <w:t xml:space="preserve"> </w:t>
      </w:r>
      <w:r>
        <w:rPr>
          <w:rFonts w:ascii="Times New Roman" w:hAnsi="Times New Roman"/>
        </w:rPr>
        <w:t>EN</w:t>
      </w:r>
      <w:r w:rsidRPr="00185370">
        <w:rPr>
          <w:rFonts w:ascii="Times New Roman" w:hAnsi="Times New Roman"/>
        </w:rPr>
        <w:t xml:space="preserve"> 301 549 V1.1.2. (2015-04) “</w:t>
      </w:r>
      <w:proofErr w:type="spellStart"/>
      <w:r w:rsidRPr="00185370">
        <w:rPr>
          <w:rFonts w:ascii="Times New Roman" w:hAnsi="Times New Roman"/>
        </w:rPr>
        <w:t>Accessibility</w:t>
      </w:r>
      <w:proofErr w:type="spellEnd"/>
      <w:r w:rsidRPr="00185370">
        <w:rPr>
          <w:rFonts w:ascii="Times New Roman" w:hAnsi="Times New Roman"/>
        </w:rPr>
        <w:t xml:space="preserve"> </w:t>
      </w:r>
      <w:proofErr w:type="spellStart"/>
      <w:r w:rsidRPr="00185370">
        <w:rPr>
          <w:rFonts w:ascii="Times New Roman" w:hAnsi="Times New Roman"/>
        </w:rPr>
        <w:t>requirements</w:t>
      </w:r>
      <w:proofErr w:type="spellEnd"/>
      <w:r w:rsidRPr="00185370">
        <w:rPr>
          <w:rFonts w:ascii="Times New Roman" w:hAnsi="Times New Roman"/>
        </w:rPr>
        <w:t xml:space="preserve"> </w:t>
      </w:r>
      <w:proofErr w:type="spellStart"/>
      <w:r w:rsidRPr="00185370">
        <w:rPr>
          <w:rFonts w:ascii="Times New Roman" w:hAnsi="Times New Roman"/>
        </w:rPr>
        <w:t>suitable</w:t>
      </w:r>
      <w:proofErr w:type="spellEnd"/>
      <w:r w:rsidRPr="00185370">
        <w:rPr>
          <w:rFonts w:ascii="Times New Roman" w:hAnsi="Times New Roman"/>
        </w:rPr>
        <w:t xml:space="preserve"> </w:t>
      </w:r>
      <w:proofErr w:type="spellStart"/>
      <w:r w:rsidRPr="00185370">
        <w:rPr>
          <w:rFonts w:ascii="Times New Roman" w:hAnsi="Times New Roman"/>
        </w:rPr>
        <w:t>for</w:t>
      </w:r>
      <w:proofErr w:type="spellEnd"/>
      <w:r w:rsidRPr="00185370">
        <w:rPr>
          <w:rFonts w:ascii="Times New Roman" w:hAnsi="Times New Roman"/>
        </w:rPr>
        <w:t xml:space="preserve"> </w:t>
      </w:r>
      <w:proofErr w:type="spellStart"/>
      <w:r w:rsidRPr="00185370">
        <w:rPr>
          <w:rFonts w:ascii="Times New Roman" w:hAnsi="Times New Roman"/>
        </w:rPr>
        <w:t>public</w:t>
      </w:r>
      <w:proofErr w:type="spellEnd"/>
      <w:r w:rsidRPr="00185370">
        <w:rPr>
          <w:rFonts w:ascii="Times New Roman" w:hAnsi="Times New Roman"/>
        </w:rPr>
        <w:t xml:space="preserve"> </w:t>
      </w:r>
      <w:proofErr w:type="spellStart"/>
      <w:r w:rsidRPr="00185370">
        <w:rPr>
          <w:rFonts w:ascii="Times New Roman" w:hAnsi="Times New Roman"/>
        </w:rPr>
        <w:t>procurement</w:t>
      </w:r>
      <w:proofErr w:type="spellEnd"/>
      <w:r w:rsidRPr="00185370">
        <w:rPr>
          <w:rFonts w:ascii="Times New Roman" w:hAnsi="Times New Roman"/>
        </w:rPr>
        <w:t xml:space="preserve"> </w:t>
      </w:r>
      <w:proofErr w:type="spellStart"/>
      <w:r w:rsidRPr="00185370">
        <w:rPr>
          <w:rFonts w:ascii="Times New Roman" w:hAnsi="Times New Roman"/>
        </w:rPr>
        <w:t>of</w:t>
      </w:r>
      <w:proofErr w:type="spellEnd"/>
      <w:r w:rsidRPr="00185370">
        <w:rPr>
          <w:rFonts w:ascii="Times New Roman" w:hAnsi="Times New Roman"/>
        </w:rPr>
        <w:t xml:space="preserve"> </w:t>
      </w:r>
      <w:proofErr w:type="spellStart"/>
      <w:r w:rsidRPr="00185370">
        <w:rPr>
          <w:rFonts w:ascii="Times New Roman" w:hAnsi="Times New Roman"/>
        </w:rPr>
        <w:t>ICT</w:t>
      </w:r>
      <w:proofErr w:type="spellEnd"/>
      <w:r w:rsidRPr="00185370">
        <w:rPr>
          <w:rFonts w:ascii="Times New Roman" w:hAnsi="Times New Roman"/>
        </w:rPr>
        <w:t xml:space="preserve"> </w:t>
      </w:r>
      <w:proofErr w:type="spellStart"/>
      <w:r w:rsidRPr="00185370">
        <w:rPr>
          <w:rFonts w:ascii="Times New Roman" w:hAnsi="Times New Roman"/>
        </w:rPr>
        <w:t>products</w:t>
      </w:r>
      <w:proofErr w:type="spellEnd"/>
      <w:r w:rsidRPr="00185370">
        <w:rPr>
          <w:rFonts w:ascii="Times New Roman" w:hAnsi="Times New Roman"/>
        </w:rPr>
        <w:t xml:space="preserve"> </w:t>
      </w:r>
      <w:proofErr w:type="spellStart"/>
      <w:r w:rsidRPr="00185370">
        <w:rPr>
          <w:rFonts w:ascii="Times New Roman" w:hAnsi="Times New Roman"/>
        </w:rPr>
        <w:t>and</w:t>
      </w:r>
      <w:proofErr w:type="spellEnd"/>
      <w:r w:rsidRPr="00185370">
        <w:rPr>
          <w:rFonts w:ascii="Times New Roman" w:hAnsi="Times New Roman"/>
        </w:rPr>
        <w:t xml:space="preserve"> </w:t>
      </w:r>
      <w:proofErr w:type="spellStart"/>
      <w:r w:rsidRPr="00185370">
        <w:rPr>
          <w:rFonts w:ascii="Times New Roman" w:hAnsi="Times New Roman"/>
        </w:rPr>
        <w:t>services</w:t>
      </w:r>
      <w:proofErr w:type="spellEnd"/>
      <w:r w:rsidRPr="00185370">
        <w:rPr>
          <w:rFonts w:ascii="Times New Roman" w:hAnsi="Times New Roman"/>
        </w:rPr>
        <w:t xml:space="preserve"> </w:t>
      </w:r>
      <w:proofErr w:type="spellStart"/>
      <w:r w:rsidRPr="00185370">
        <w:rPr>
          <w:rFonts w:ascii="Times New Roman" w:hAnsi="Times New Roman"/>
        </w:rPr>
        <w:t>in</w:t>
      </w:r>
      <w:proofErr w:type="spellEnd"/>
      <w:r w:rsidRPr="00185370">
        <w:rPr>
          <w:rFonts w:ascii="Times New Roman" w:hAnsi="Times New Roman"/>
        </w:rPr>
        <w:t xml:space="preserve"> </w:t>
      </w:r>
      <w:proofErr w:type="spellStart"/>
      <w:r w:rsidRPr="00185370">
        <w:rPr>
          <w:rFonts w:ascii="Times New Roman" w:hAnsi="Times New Roman"/>
        </w:rPr>
        <w:t>Europe</w:t>
      </w:r>
      <w:proofErr w:type="spellEnd"/>
      <w:r w:rsidRPr="00185370">
        <w:rPr>
          <w:rFonts w:ascii="Times New Roman" w:hAnsi="Times New Roman"/>
        </w:rPr>
        <w:t>”</w:t>
      </w:r>
      <w:r>
        <w:rPr>
          <w:rFonts w:ascii="Times New Roman" w:hAnsi="Times New Roman"/>
        </w:rPr>
        <w:t>,</w:t>
      </w:r>
      <w:r w:rsidRPr="00185370">
        <w:rPr>
          <w:rFonts w:ascii="Times New Roman" w:hAnsi="Times New Roman"/>
        </w:rPr>
        <w:t xml:space="preserve"> pieejams: http://www.etsi.org/deliver/etsi_en/301500_301599/301549/01.01.02_60/en_301549v010102p.pdf</w:t>
      </w:r>
    </w:p>
  </w:footnote>
  <w:footnote w:id="7">
    <w:p w14:paraId="71A5270D" w14:textId="77777777" w:rsidR="00F2415E" w:rsidRPr="00185370" w:rsidRDefault="00F2415E" w:rsidP="008873C1">
      <w:pPr>
        <w:pStyle w:val="FootnoteText"/>
        <w:spacing w:after="0"/>
        <w:rPr>
          <w:rFonts w:ascii="Times New Roman" w:hAnsi="Times New Roman"/>
        </w:rPr>
      </w:pPr>
      <w:r w:rsidRPr="00185370">
        <w:rPr>
          <w:rStyle w:val="FootnoteReference"/>
        </w:rPr>
        <w:footnoteRef/>
      </w:r>
      <w:r w:rsidRPr="00185370">
        <w:rPr>
          <w:rFonts w:ascii="Times New Roman" w:hAnsi="Times New Roman"/>
        </w:rPr>
        <w:t xml:space="preserve"> Pieejams https://search.google.com/search-console/mobile-friendly?utm_source=mft&amp;utm_medium=redirect&amp;utm_campaign=mft-redirect</w:t>
      </w:r>
    </w:p>
  </w:footnote>
  <w:footnote w:id="8">
    <w:p w14:paraId="71A5270E" w14:textId="77777777" w:rsidR="00F2415E" w:rsidRPr="00185370" w:rsidRDefault="00F2415E" w:rsidP="008873C1">
      <w:pPr>
        <w:pStyle w:val="FootnoteText"/>
        <w:spacing w:after="0"/>
        <w:rPr>
          <w:rFonts w:ascii="Times New Roman" w:hAnsi="Times New Roman"/>
        </w:rPr>
      </w:pPr>
      <w:r w:rsidRPr="00185370">
        <w:rPr>
          <w:rStyle w:val="FootnoteReference"/>
        </w:rPr>
        <w:footnoteRef/>
      </w:r>
      <w:r w:rsidRPr="00185370">
        <w:rPr>
          <w:rFonts w:ascii="Times New Roman" w:hAnsi="Times New Roman"/>
        </w:rPr>
        <w:t xml:space="preserve"> Pieejams https://ec.europa.eu/digital-single-market/en/news/eu-egovernment-report-2016-shows-online-public-services-improved-unevenly</w:t>
      </w:r>
    </w:p>
  </w:footnote>
  <w:footnote w:id="9">
    <w:p w14:paraId="71A5270F" w14:textId="77777777" w:rsidR="00F2415E" w:rsidRPr="00185370" w:rsidRDefault="00F2415E" w:rsidP="008873C1">
      <w:pPr>
        <w:pStyle w:val="FootnoteText"/>
        <w:spacing w:after="0"/>
        <w:rPr>
          <w:rFonts w:ascii="Times New Roman" w:hAnsi="Times New Roman"/>
        </w:rPr>
      </w:pPr>
      <w:r w:rsidRPr="00185370">
        <w:rPr>
          <w:rStyle w:val="FootnoteReference"/>
        </w:rPr>
        <w:footnoteRef/>
      </w:r>
      <w:r w:rsidRPr="00185370">
        <w:rPr>
          <w:rFonts w:ascii="Times New Roman" w:hAnsi="Times New Roman"/>
        </w:rPr>
        <w:t xml:space="preserve"> https://publicadministration.un.org/egovkb/en-us/reports/un-e-government-survey-2016</w:t>
      </w:r>
    </w:p>
  </w:footnote>
  <w:footnote w:id="10">
    <w:p w14:paraId="71A52710" w14:textId="415FBD66" w:rsidR="00F2415E" w:rsidRPr="00185370" w:rsidRDefault="00F2415E" w:rsidP="00BA4DA5">
      <w:pPr>
        <w:pStyle w:val="FootnoteText"/>
        <w:jc w:val="both"/>
        <w:rPr>
          <w:rFonts w:ascii="Times New Roman" w:hAnsi="Times New Roman"/>
          <w:szCs w:val="18"/>
        </w:rPr>
      </w:pPr>
      <w:r w:rsidRPr="00185370">
        <w:rPr>
          <w:rStyle w:val="FootnoteReference"/>
          <w:szCs w:val="18"/>
        </w:rPr>
        <w:footnoteRef/>
      </w:r>
      <w:r w:rsidRPr="00185370">
        <w:rPr>
          <w:rFonts w:ascii="Times New Roman" w:hAnsi="Times New Roman"/>
          <w:szCs w:val="18"/>
        </w:rPr>
        <w:t xml:space="preserve"> Princips primāri attiecināms uz SPS tehnoloģisko risinājumu lietojumprogrammatūras līmenī, atsevišķiem komponentiem pieļaujama arī maksas programmatū</w:t>
      </w:r>
      <w:r w:rsidR="00187E1A">
        <w:rPr>
          <w:rFonts w:ascii="Times New Roman" w:hAnsi="Times New Roman"/>
          <w:szCs w:val="18"/>
        </w:rPr>
        <w:t>ras izmantošana (piemēram, datu</w:t>
      </w:r>
      <w:r w:rsidRPr="00185370">
        <w:rPr>
          <w:rFonts w:ascii="Times New Roman" w:hAnsi="Times New Roman"/>
          <w:szCs w:val="18"/>
        </w:rPr>
        <w:t>bāzu vadības sistēmai)</w:t>
      </w:r>
    </w:p>
  </w:footnote>
  <w:footnote w:id="11">
    <w:p w14:paraId="71A52711" w14:textId="77777777" w:rsidR="00F2415E" w:rsidRPr="00185370" w:rsidRDefault="00F2415E" w:rsidP="009D3B9C">
      <w:pPr>
        <w:pStyle w:val="FootnoteText"/>
        <w:jc w:val="both"/>
        <w:rPr>
          <w:rFonts w:ascii="Times New Roman" w:hAnsi="Times New Roman"/>
          <w:szCs w:val="18"/>
        </w:rPr>
      </w:pPr>
      <w:r w:rsidRPr="00185370">
        <w:rPr>
          <w:rStyle w:val="FootnoteReference"/>
          <w:szCs w:val="18"/>
        </w:rPr>
        <w:footnoteRef/>
      </w:r>
      <w:r w:rsidRPr="00185370">
        <w:rPr>
          <w:rFonts w:ascii="Times New Roman" w:hAnsi="Times New Roman"/>
          <w:szCs w:val="18"/>
        </w:rPr>
        <w:t xml:space="preserve"> </w:t>
      </w:r>
      <w:r w:rsidRPr="006B48B4">
        <w:rPr>
          <w:rFonts w:ascii="Times New Roman" w:hAnsi="Times New Roman"/>
          <w:sz w:val="20"/>
          <w:szCs w:val="20"/>
        </w:rPr>
        <w:t>Princips primāri attiecināms uz SPS tehnoloģisko risinājumu lietojumprogrammatūras līmenī, atsevišķiem komponentiem pieļaujama arī maksas programmatū</w:t>
      </w:r>
      <w:r>
        <w:rPr>
          <w:rFonts w:ascii="Times New Roman" w:hAnsi="Times New Roman"/>
          <w:sz w:val="20"/>
          <w:szCs w:val="20"/>
        </w:rPr>
        <w:t>ras izmantošana (piemēram, datu</w:t>
      </w:r>
      <w:r w:rsidRPr="006B48B4">
        <w:rPr>
          <w:rFonts w:ascii="Times New Roman" w:hAnsi="Times New Roman"/>
          <w:sz w:val="20"/>
          <w:szCs w:val="20"/>
        </w:rPr>
        <w:t>bāzu vadības sistēmai)</w:t>
      </w:r>
      <w:r>
        <w:rPr>
          <w:rFonts w:ascii="Times New Roman" w:hAnsi="Times New Roman"/>
          <w:sz w:val="20"/>
          <w:szCs w:val="20"/>
        </w:rPr>
        <w:t>.</w:t>
      </w:r>
    </w:p>
  </w:footnote>
  <w:footnote w:id="12">
    <w:p w14:paraId="71A52712" w14:textId="77777777" w:rsidR="00F2415E" w:rsidRPr="00010C6F" w:rsidRDefault="00F2415E" w:rsidP="00172531">
      <w:pPr>
        <w:pStyle w:val="FootnoteText"/>
        <w:jc w:val="both"/>
        <w:rPr>
          <w:rFonts w:ascii="Times New Roman" w:hAnsi="Times New Roman"/>
          <w:sz w:val="20"/>
          <w:szCs w:val="20"/>
        </w:rPr>
      </w:pPr>
      <w:r w:rsidRPr="00010C6F">
        <w:rPr>
          <w:rStyle w:val="FootnoteReference"/>
          <w:rFonts w:ascii="Times New Roman" w:hAnsi="Times New Roman"/>
          <w:sz w:val="20"/>
          <w:szCs w:val="20"/>
        </w:rPr>
        <w:footnoteRef/>
      </w:r>
      <w:r w:rsidRPr="00010C6F">
        <w:rPr>
          <w:rFonts w:ascii="Times New Roman" w:hAnsi="Times New Roman"/>
          <w:sz w:val="20"/>
          <w:szCs w:val="20"/>
        </w:rPr>
        <w:t xml:space="preserve"> Vienas cilvēkdienas izmaksas 4</w:t>
      </w:r>
      <w:r>
        <w:rPr>
          <w:rFonts w:ascii="Times New Roman" w:hAnsi="Times New Roman"/>
          <w:sz w:val="20"/>
          <w:szCs w:val="20"/>
        </w:rPr>
        <w:t>00</w:t>
      </w:r>
      <w:r w:rsidRPr="00010C6F">
        <w:rPr>
          <w:rFonts w:ascii="Times New Roman" w:hAnsi="Times New Roman"/>
          <w:sz w:val="20"/>
          <w:szCs w:val="20"/>
        </w:rPr>
        <w:t xml:space="preserve"> </w:t>
      </w:r>
      <w:proofErr w:type="spellStart"/>
      <w:r w:rsidRPr="00010C6F">
        <w:rPr>
          <w:rFonts w:ascii="Times New Roman" w:hAnsi="Times New Roman"/>
          <w:i/>
          <w:sz w:val="20"/>
          <w:szCs w:val="20"/>
        </w:rPr>
        <w:t>euro</w:t>
      </w:r>
      <w:proofErr w:type="spellEnd"/>
      <w:r w:rsidRPr="00010C6F">
        <w:rPr>
          <w:rFonts w:ascii="Times New Roman" w:hAnsi="Times New Roman"/>
          <w:sz w:val="20"/>
          <w:szCs w:val="20"/>
        </w:rPr>
        <w:t xml:space="preserve"> + PVN apmērā tika plānotas, ņemot vērā šobrīd novērojamo cilvēkdienas izmaksu </w:t>
      </w:r>
      <w:r>
        <w:rPr>
          <w:rFonts w:ascii="Times New Roman" w:hAnsi="Times New Roman"/>
          <w:sz w:val="20"/>
          <w:szCs w:val="20"/>
        </w:rPr>
        <w:t>augošo</w:t>
      </w:r>
      <w:r w:rsidRPr="00010C6F">
        <w:rPr>
          <w:rFonts w:ascii="Times New Roman" w:hAnsi="Times New Roman"/>
          <w:sz w:val="20"/>
          <w:szCs w:val="20"/>
        </w:rPr>
        <w:t xml:space="preserve"> tendenci IT tirgū. Ņemot vērā to, ka daudzi ERAF projekti IKT jomā tiks īstenoti vienlaicīgi, var prognozēt, ka drīzumā būs novērojama ievērojama IT industrijas noslodze un atbilstošu IT cilvēkresursu trūkums, kas var izraisīt vēl </w:t>
      </w:r>
      <w:r>
        <w:rPr>
          <w:rFonts w:ascii="Times New Roman" w:hAnsi="Times New Roman"/>
          <w:sz w:val="20"/>
          <w:szCs w:val="20"/>
        </w:rPr>
        <w:t>straujāku</w:t>
      </w:r>
      <w:r w:rsidRPr="00010C6F">
        <w:rPr>
          <w:rFonts w:ascii="Times New Roman" w:hAnsi="Times New Roman"/>
          <w:sz w:val="20"/>
          <w:szCs w:val="20"/>
        </w:rPr>
        <w:t xml:space="preserve"> cilvēkdienas izmaksu kāpumu. Gan IS programmēšana, gan uzturēšana tiks nodrošināta ārpakalpojumu ietvaros.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52703" w14:textId="77777777" w:rsidR="00F2415E" w:rsidRDefault="00F2415E">
    <w:pPr>
      <w:pStyle w:val="Header"/>
      <w:jc w:val="center"/>
    </w:pPr>
    <w:r>
      <w:fldChar w:fldCharType="begin"/>
    </w:r>
    <w:r>
      <w:instrText xml:space="preserve"> PAGE   \* MERGEFORMAT </w:instrText>
    </w:r>
    <w:r>
      <w:fldChar w:fldCharType="separate"/>
    </w:r>
    <w:r w:rsidR="00187E1A">
      <w:rPr>
        <w:noProof/>
      </w:rPr>
      <w:t>14</w:t>
    </w:r>
    <w:r>
      <w:rPr>
        <w:noProof/>
      </w:rPr>
      <w:fldChar w:fldCharType="end"/>
    </w:r>
  </w:p>
  <w:p w14:paraId="71A52704" w14:textId="77777777" w:rsidR="00F2415E" w:rsidRDefault="00F241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57A0DE6"/>
    <w:lvl w:ilvl="0">
      <w:start w:val="1"/>
      <w:numFmt w:val="decimal"/>
      <w:pStyle w:val="NumHeading5"/>
      <w:lvlText w:val="%1."/>
      <w:lvlJc w:val="left"/>
      <w:pPr>
        <w:tabs>
          <w:tab w:val="num" w:pos="360"/>
        </w:tabs>
        <w:ind w:left="360" w:hanging="360"/>
      </w:pPr>
      <w:rPr>
        <w:rFonts w:cs="Times New Roman"/>
      </w:rPr>
    </w:lvl>
  </w:abstractNum>
  <w:abstractNum w:abstractNumId="1">
    <w:nsid w:val="00000005"/>
    <w:multiLevelType w:val="singleLevel"/>
    <w:tmpl w:val="00000005"/>
    <w:lvl w:ilvl="0">
      <w:start w:val="1"/>
      <w:numFmt w:val="decimal"/>
      <w:lvlText w:val="%1)"/>
      <w:lvlJc w:val="left"/>
      <w:pPr>
        <w:tabs>
          <w:tab w:val="num" w:pos="0"/>
        </w:tabs>
        <w:ind w:left="360" w:hanging="360"/>
      </w:pPr>
    </w:lvl>
  </w:abstractNum>
  <w:abstractNum w:abstractNumId="2">
    <w:nsid w:val="09291E52"/>
    <w:multiLevelType w:val="multilevel"/>
    <w:tmpl w:val="D254789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09E416F2"/>
    <w:multiLevelType w:val="hybridMultilevel"/>
    <w:tmpl w:val="4ACE5996"/>
    <w:lvl w:ilvl="0" w:tplc="393873E0">
      <w:start w:val="1"/>
      <w:numFmt w:val="bullet"/>
      <w:pStyle w:val="VPBullet1"/>
      <w:lvlText w:val=""/>
      <w:lvlJc w:val="left"/>
      <w:pPr>
        <w:ind w:left="720" w:hanging="360"/>
      </w:pPr>
      <w:rPr>
        <w:rFonts w:ascii="Wingdings" w:hAnsi="Wingdings" w:hint="default"/>
        <w:color w:val="808080"/>
        <w:sz w:val="24"/>
      </w:rPr>
    </w:lvl>
    <w:lvl w:ilvl="1" w:tplc="FC4821F8">
      <w:start w:val="1"/>
      <w:numFmt w:val="bullet"/>
      <w:lvlText w:val="o"/>
      <w:lvlJc w:val="left"/>
      <w:pPr>
        <w:ind w:left="1440" w:hanging="360"/>
      </w:pPr>
      <w:rPr>
        <w:rFonts w:ascii="Courier New" w:hAnsi="Courier New" w:cs="Courier New" w:hint="default"/>
      </w:rPr>
    </w:lvl>
    <w:lvl w:ilvl="2" w:tplc="8D9641E4">
      <w:start w:val="1"/>
      <w:numFmt w:val="bullet"/>
      <w:lvlText w:val=""/>
      <w:lvlJc w:val="left"/>
      <w:pPr>
        <w:ind w:left="2160" w:hanging="360"/>
      </w:pPr>
      <w:rPr>
        <w:rFonts w:ascii="Wingdings" w:hAnsi="Wingdings" w:hint="default"/>
      </w:rPr>
    </w:lvl>
    <w:lvl w:ilvl="3" w:tplc="3C306480">
      <w:start w:val="1"/>
      <w:numFmt w:val="bullet"/>
      <w:lvlText w:val=""/>
      <w:lvlJc w:val="left"/>
      <w:pPr>
        <w:ind w:left="2880" w:hanging="360"/>
      </w:pPr>
      <w:rPr>
        <w:rFonts w:ascii="Symbol" w:hAnsi="Symbol" w:hint="default"/>
      </w:rPr>
    </w:lvl>
    <w:lvl w:ilvl="4" w:tplc="F654B3AC">
      <w:start w:val="1"/>
      <w:numFmt w:val="bullet"/>
      <w:lvlText w:val="o"/>
      <w:lvlJc w:val="left"/>
      <w:pPr>
        <w:ind w:left="3600" w:hanging="360"/>
      </w:pPr>
      <w:rPr>
        <w:rFonts w:ascii="Courier New" w:hAnsi="Courier New" w:cs="Courier New" w:hint="default"/>
      </w:rPr>
    </w:lvl>
    <w:lvl w:ilvl="5" w:tplc="4BC085EC">
      <w:start w:val="1"/>
      <w:numFmt w:val="bullet"/>
      <w:lvlText w:val=""/>
      <w:lvlJc w:val="left"/>
      <w:pPr>
        <w:ind w:left="4320" w:hanging="360"/>
      </w:pPr>
      <w:rPr>
        <w:rFonts w:ascii="Wingdings" w:hAnsi="Wingdings" w:hint="default"/>
      </w:rPr>
    </w:lvl>
    <w:lvl w:ilvl="6" w:tplc="3D7879C4">
      <w:start w:val="1"/>
      <w:numFmt w:val="bullet"/>
      <w:lvlText w:val=""/>
      <w:lvlJc w:val="left"/>
      <w:pPr>
        <w:ind w:left="5040" w:hanging="360"/>
      </w:pPr>
      <w:rPr>
        <w:rFonts w:ascii="Symbol" w:hAnsi="Symbol" w:hint="default"/>
      </w:rPr>
    </w:lvl>
    <w:lvl w:ilvl="7" w:tplc="B06EF632">
      <w:start w:val="1"/>
      <w:numFmt w:val="bullet"/>
      <w:lvlText w:val="o"/>
      <w:lvlJc w:val="left"/>
      <w:pPr>
        <w:ind w:left="5760" w:hanging="360"/>
      </w:pPr>
      <w:rPr>
        <w:rFonts w:ascii="Courier New" w:hAnsi="Courier New" w:cs="Courier New" w:hint="default"/>
      </w:rPr>
    </w:lvl>
    <w:lvl w:ilvl="8" w:tplc="8E026286">
      <w:start w:val="1"/>
      <w:numFmt w:val="bullet"/>
      <w:lvlText w:val=""/>
      <w:lvlJc w:val="left"/>
      <w:pPr>
        <w:ind w:left="6480" w:hanging="360"/>
      </w:pPr>
      <w:rPr>
        <w:rFonts w:ascii="Wingdings" w:hAnsi="Wingdings" w:hint="default"/>
      </w:rPr>
    </w:lvl>
  </w:abstractNum>
  <w:abstractNum w:abstractNumId="4">
    <w:nsid w:val="0A40707A"/>
    <w:multiLevelType w:val="hybridMultilevel"/>
    <w:tmpl w:val="9F168ACE"/>
    <w:lvl w:ilvl="0" w:tplc="52FE5D3C">
      <w:start w:val="1"/>
      <w:numFmt w:val="decimal"/>
      <w:lvlText w:val="%1."/>
      <w:lvlJc w:val="left"/>
      <w:pPr>
        <w:ind w:left="720" w:hanging="360"/>
      </w:pPr>
      <w:rPr>
        <w:rFonts w:ascii="Times New Roman" w:eastAsia="Times New Roman" w:hAnsi="Times New Roman" w:cs="Times New Roman" w:hint="default"/>
      </w:rPr>
    </w:lvl>
    <w:lvl w:ilvl="1" w:tplc="243A149A">
      <w:start w:val="1"/>
      <w:numFmt w:val="lowerLetter"/>
      <w:lvlText w:val="%2."/>
      <w:lvlJc w:val="left"/>
      <w:pPr>
        <w:ind w:left="1440" w:hanging="360"/>
      </w:pPr>
    </w:lvl>
    <w:lvl w:ilvl="2" w:tplc="AB3829F8" w:tentative="1">
      <w:start w:val="1"/>
      <w:numFmt w:val="lowerRoman"/>
      <w:lvlText w:val="%3."/>
      <w:lvlJc w:val="right"/>
      <w:pPr>
        <w:ind w:left="2160" w:hanging="180"/>
      </w:pPr>
    </w:lvl>
    <w:lvl w:ilvl="3" w:tplc="8F3A1876" w:tentative="1">
      <w:start w:val="1"/>
      <w:numFmt w:val="decimal"/>
      <w:lvlText w:val="%4."/>
      <w:lvlJc w:val="left"/>
      <w:pPr>
        <w:ind w:left="2880" w:hanging="360"/>
      </w:pPr>
    </w:lvl>
    <w:lvl w:ilvl="4" w:tplc="AAC6F5DA" w:tentative="1">
      <w:start w:val="1"/>
      <w:numFmt w:val="lowerLetter"/>
      <w:lvlText w:val="%5."/>
      <w:lvlJc w:val="left"/>
      <w:pPr>
        <w:ind w:left="3600" w:hanging="360"/>
      </w:pPr>
    </w:lvl>
    <w:lvl w:ilvl="5" w:tplc="3D78AE26" w:tentative="1">
      <w:start w:val="1"/>
      <w:numFmt w:val="lowerRoman"/>
      <w:lvlText w:val="%6."/>
      <w:lvlJc w:val="right"/>
      <w:pPr>
        <w:ind w:left="4320" w:hanging="180"/>
      </w:pPr>
    </w:lvl>
    <w:lvl w:ilvl="6" w:tplc="870AF3CE" w:tentative="1">
      <w:start w:val="1"/>
      <w:numFmt w:val="decimal"/>
      <w:lvlText w:val="%7."/>
      <w:lvlJc w:val="left"/>
      <w:pPr>
        <w:ind w:left="5040" w:hanging="360"/>
      </w:pPr>
    </w:lvl>
    <w:lvl w:ilvl="7" w:tplc="EB62CF22" w:tentative="1">
      <w:start w:val="1"/>
      <w:numFmt w:val="lowerLetter"/>
      <w:lvlText w:val="%8."/>
      <w:lvlJc w:val="left"/>
      <w:pPr>
        <w:ind w:left="5760" w:hanging="360"/>
      </w:pPr>
    </w:lvl>
    <w:lvl w:ilvl="8" w:tplc="EAD6AFFC" w:tentative="1">
      <w:start w:val="1"/>
      <w:numFmt w:val="lowerRoman"/>
      <w:lvlText w:val="%9."/>
      <w:lvlJc w:val="right"/>
      <w:pPr>
        <w:ind w:left="6480" w:hanging="180"/>
      </w:pPr>
    </w:lvl>
  </w:abstractNum>
  <w:abstractNum w:abstractNumId="5">
    <w:nsid w:val="0B8C1CC4"/>
    <w:multiLevelType w:val="hybridMultilevel"/>
    <w:tmpl w:val="7DE41896"/>
    <w:lvl w:ilvl="0" w:tplc="CFEAC3AE">
      <w:start w:val="1"/>
      <w:numFmt w:val="decimal"/>
      <w:lvlText w:val="%1."/>
      <w:lvlJc w:val="left"/>
      <w:pPr>
        <w:ind w:left="720" w:hanging="360"/>
      </w:pPr>
    </w:lvl>
    <w:lvl w:ilvl="1" w:tplc="85D01310" w:tentative="1">
      <w:start w:val="1"/>
      <w:numFmt w:val="lowerLetter"/>
      <w:lvlText w:val="%2."/>
      <w:lvlJc w:val="left"/>
      <w:pPr>
        <w:ind w:left="1440" w:hanging="360"/>
      </w:pPr>
    </w:lvl>
    <w:lvl w:ilvl="2" w:tplc="D47889DA" w:tentative="1">
      <w:start w:val="1"/>
      <w:numFmt w:val="lowerRoman"/>
      <w:lvlText w:val="%3."/>
      <w:lvlJc w:val="right"/>
      <w:pPr>
        <w:ind w:left="2160" w:hanging="180"/>
      </w:pPr>
    </w:lvl>
    <w:lvl w:ilvl="3" w:tplc="D0D64020" w:tentative="1">
      <w:start w:val="1"/>
      <w:numFmt w:val="decimal"/>
      <w:lvlText w:val="%4."/>
      <w:lvlJc w:val="left"/>
      <w:pPr>
        <w:ind w:left="2880" w:hanging="360"/>
      </w:pPr>
    </w:lvl>
    <w:lvl w:ilvl="4" w:tplc="65F86496" w:tentative="1">
      <w:start w:val="1"/>
      <w:numFmt w:val="lowerLetter"/>
      <w:lvlText w:val="%5."/>
      <w:lvlJc w:val="left"/>
      <w:pPr>
        <w:ind w:left="3600" w:hanging="360"/>
      </w:pPr>
    </w:lvl>
    <w:lvl w:ilvl="5" w:tplc="45646A42" w:tentative="1">
      <w:start w:val="1"/>
      <w:numFmt w:val="lowerRoman"/>
      <w:lvlText w:val="%6."/>
      <w:lvlJc w:val="right"/>
      <w:pPr>
        <w:ind w:left="4320" w:hanging="180"/>
      </w:pPr>
    </w:lvl>
    <w:lvl w:ilvl="6" w:tplc="EF3EE6EE" w:tentative="1">
      <w:start w:val="1"/>
      <w:numFmt w:val="decimal"/>
      <w:lvlText w:val="%7."/>
      <w:lvlJc w:val="left"/>
      <w:pPr>
        <w:ind w:left="5040" w:hanging="360"/>
      </w:pPr>
    </w:lvl>
    <w:lvl w:ilvl="7" w:tplc="E7B0EA3C" w:tentative="1">
      <w:start w:val="1"/>
      <w:numFmt w:val="lowerLetter"/>
      <w:lvlText w:val="%8."/>
      <w:lvlJc w:val="left"/>
      <w:pPr>
        <w:ind w:left="5760" w:hanging="360"/>
      </w:pPr>
    </w:lvl>
    <w:lvl w:ilvl="8" w:tplc="B5A6213C" w:tentative="1">
      <w:start w:val="1"/>
      <w:numFmt w:val="lowerRoman"/>
      <w:lvlText w:val="%9."/>
      <w:lvlJc w:val="right"/>
      <w:pPr>
        <w:ind w:left="6480" w:hanging="180"/>
      </w:pPr>
    </w:lvl>
  </w:abstractNum>
  <w:abstractNum w:abstractNumId="6">
    <w:nsid w:val="0F4E5BBF"/>
    <w:multiLevelType w:val="hybridMultilevel"/>
    <w:tmpl w:val="0B7CDA9A"/>
    <w:lvl w:ilvl="0" w:tplc="A696494C">
      <w:start w:val="5"/>
      <w:numFmt w:val="bullet"/>
      <w:lvlText w:val="-"/>
      <w:lvlJc w:val="left"/>
      <w:pPr>
        <w:ind w:left="720" w:hanging="360"/>
      </w:pPr>
      <w:rPr>
        <w:rFonts w:ascii="Times New Roman" w:eastAsia="Times New Roman" w:hAnsi="Times New Roman" w:cs="Times New Roman" w:hint="default"/>
      </w:rPr>
    </w:lvl>
    <w:lvl w:ilvl="1" w:tplc="7114925A" w:tentative="1">
      <w:start w:val="1"/>
      <w:numFmt w:val="bullet"/>
      <w:lvlText w:val="o"/>
      <w:lvlJc w:val="left"/>
      <w:pPr>
        <w:ind w:left="1440" w:hanging="360"/>
      </w:pPr>
      <w:rPr>
        <w:rFonts w:ascii="Courier New" w:hAnsi="Courier New" w:cs="Courier New" w:hint="default"/>
      </w:rPr>
    </w:lvl>
    <w:lvl w:ilvl="2" w:tplc="31665F50" w:tentative="1">
      <w:start w:val="1"/>
      <w:numFmt w:val="bullet"/>
      <w:lvlText w:val=""/>
      <w:lvlJc w:val="left"/>
      <w:pPr>
        <w:ind w:left="2160" w:hanging="360"/>
      </w:pPr>
      <w:rPr>
        <w:rFonts w:ascii="Wingdings" w:hAnsi="Wingdings" w:hint="default"/>
      </w:rPr>
    </w:lvl>
    <w:lvl w:ilvl="3" w:tplc="1BF29090" w:tentative="1">
      <w:start w:val="1"/>
      <w:numFmt w:val="bullet"/>
      <w:lvlText w:val=""/>
      <w:lvlJc w:val="left"/>
      <w:pPr>
        <w:ind w:left="2880" w:hanging="360"/>
      </w:pPr>
      <w:rPr>
        <w:rFonts w:ascii="Symbol" w:hAnsi="Symbol" w:hint="default"/>
      </w:rPr>
    </w:lvl>
    <w:lvl w:ilvl="4" w:tplc="6FAC783A" w:tentative="1">
      <w:start w:val="1"/>
      <w:numFmt w:val="bullet"/>
      <w:lvlText w:val="o"/>
      <w:lvlJc w:val="left"/>
      <w:pPr>
        <w:ind w:left="3600" w:hanging="360"/>
      </w:pPr>
      <w:rPr>
        <w:rFonts w:ascii="Courier New" w:hAnsi="Courier New" w:cs="Courier New" w:hint="default"/>
      </w:rPr>
    </w:lvl>
    <w:lvl w:ilvl="5" w:tplc="CEB227B6" w:tentative="1">
      <w:start w:val="1"/>
      <w:numFmt w:val="bullet"/>
      <w:lvlText w:val=""/>
      <w:lvlJc w:val="left"/>
      <w:pPr>
        <w:ind w:left="4320" w:hanging="360"/>
      </w:pPr>
      <w:rPr>
        <w:rFonts w:ascii="Wingdings" w:hAnsi="Wingdings" w:hint="default"/>
      </w:rPr>
    </w:lvl>
    <w:lvl w:ilvl="6" w:tplc="FA80C6D0" w:tentative="1">
      <w:start w:val="1"/>
      <w:numFmt w:val="bullet"/>
      <w:lvlText w:val=""/>
      <w:lvlJc w:val="left"/>
      <w:pPr>
        <w:ind w:left="5040" w:hanging="360"/>
      </w:pPr>
      <w:rPr>
        <w:rFonts w:ascii="Symbol" w:hAnsi="Symbol" w:hint="default"/>
      </w:rPr>
    </w:lvl>
    <w:lvl w:ilvl="7" w:tplc="9374343A" w:tentative="1">
      <w:start w:val="1"/>
      <w:numFmt w:val="bullet"/>
      <w:lvlText w:val="o"/>
      <w:lvlJc w:val="left"/>
      <w:pPr>
        <w:ind w:left="5760" w:hanging="360"/>
      </w:pPr>
      <w:rPr>
        <w:rFonts w:ascii="Courier New" w:hAnsi="Courier New" w:cs="Courier New" w:hint="default"/>
      </w:rPr>
    </w:lvl>
    <w:lvl w:ilvl="8" w:tplc="DB3E7D06" w:tentative="1">
      <w:start w:val="1"/>
      <w:numFmt w:val="bullet"/>
      <w:lvlText w:val=""/>
      <w:lvlJc w:val="left"/>
      <w:pPr>
        <w:ind w:left="6480" w:hanging="360"/>
      </w:pPr>
      <w:rPr>
        <w:rFonts w:ascii="Wingdings" w:hAnsi="Wingdings" w:hint="default"/>
      </w:rPr>
    </w:lvl>
  </w:abstractNum>
  <w:abstractNum w:abstractNumId="7">
    <w:nsid w:val="10AE2457"/>
    <w:multiLevelType w:val="hybridMultilevel"/>
    <w:tmpl w:val="0BA28D26"/>
    <w:lvl w:ilvl="0" w:tplc="90349C72">
      <w:start w:val="1"/>
      <w:numFmt w:val="bullet"/>
      <w:lvlText w:val="-"/>
      <w:lvlJc w:val="left"/>
      <w:pPr>
        <w:ind w:left="720" w:hanging="360"/>
      </w:pPr>
      <w:rPr>
        <w:rFonts w:ascii="Times New Roman" w:eastAsia="Calibri" w:hAnsi="Times New Roman" w:cs="Times New Roman" w:hint="default"/>
      </w:rPr>
    </w:lvl>
    <w:lvl w:ilvl="1" w:tplc="3BDCC644" w:tentative="1">
      <w:start w:val="1"/>
      <w:numFmt w:val="bullet"/>
      <w:lvlText w:val="o"/>
      <w:lvlJc w:val="left"/>
      <w:pPr>
        <w:ind w:left="1440" w:hanging="360"/>
      </w:pPr>
      <w:rPr>
        <w:rFonts w:ascii="Courier New" w:hAnsi="Courier New" w:cs="Courier New" w:hint="default"/>
      </w:rPr>
    </w:lvl>
    <w:lvl w:ilvl="2" w:tplc="9BFEFD7C" w:tentative="1">
      <w:start w:val="1"/>
      <w:numFmt w:val="bullet"/>
      <w:lvlText w:val=""/>
      <w:lvlJc w:val="left"/>
      <w:pPr>
        <w:ind w:left="2160" w:hanging="360"/>
      </w:pPr>
      <w:rPr>
        <w:rFonts w:ascii="Wingdings" w:hAnsi="Wingdings" w:hint="default"/>
      </w:rPr>
    </w:lvl>
    <w:lvl w:ilvl="3" w:tplc="00FAF1A6" w:tentative="1">
      <w:start w:val="1"/>
      <w:numFmt w:val="bullet"/>
      <w:lvlText w:val=""/>
      <w:lvlJc w:val="left"/>
      <w:pPr>
        <w:ind w:left="2880" w:hanging="360"/>
      </w:pPr>
      <w:rPr>
        <w:rFonts w:ascii="Symbol" w:hAnsi="Symbol" w:hint="default"/>
      </w:rPr>
    </w:lvl>
    <w:lvl w:ilvl="4" w:tplc="0D34FF30" w:tentative="1">
      <w:start w:val="1"/>
      <w:numFmt w:val="bullet"/>
      <w:lvlText w:val="o"/>
      <w:lvlJc w:val="left"/>
      <w:pPr>
        <w:ind w:left="3600" w:hanging="360"/>
      </w:pPr>
      <w:rPr>
        <w:rFonts w:ascii="Courier New" w:hAnsi="Courier New" w:cs="Courier New" w:hint="default"/>
      </w:rPr>
    </w:lvl>
    <w:lvl w:ilvl="5" w:tplc="8146BAD2" w:tentative="1">
      <w:start w:val="1"/>
      <w:numFmt w:val="bullet"/>
      <w:lvlText w:val=""/>
      <w:lvlJc w:val="left"/>
      <w:pPr>
        <w:ind w:left="4320" w:hanging="360"/>
      </w:pPr>
      <w:rPr>
        <w:rFonts w:ascii="Wingdings" w:hAnsi="Wingdings" w:hint="default"/>
      </w:rPr>
    </w:lvl>
    <w:lvl w:ilvl="6" w:tplc="A8B233F0" w:tentative="1">
      <w:start w:val="1"/>
      <w:numFmt w:val="bullet"/>
      <w:lvlText w:val=""/>
      <w:lvlJc w:val="left"/>
      <w:pPr>
        <w:ind w:left="5040" w:hanging="360"/>
      </w:pPr>
      <w:rPr>
        <w:rFonts w:ascii="Symbol" w:hAnsi="Symbol" w:hint="default"/>
      </w:rPr>
    </w:lvl>
    <w:lvl w:ilvl="7" w:tplc="CD78274C" w:tentative="1">
      <w:start w:val="1"/>
      <w:numFmt w:val="bullet"/>
      <w:lvlText w:val="o"/>
      <w:lvlJc w:val="left"/>
      <w:pPr>
        <w:ind w:left="5760" w:hanging="360"/>
      </w:pPr>
      <w:rPr>
        <w:rFonts w:ascii="Courier New" w:hAnsi="Courier New" w:cs="Courier New" w:hint="default"/>
      </w:rPr>
    </w:lvl>
    <w:lvl w:ilvl="8" w:tplc="023C072E" w:tentative="1">
      <w:start w:val="1"/>
      <w:numFmt w:val="bullet"/>
      <w:lvlText w:val=""/>
      <w:lvlJc w:val="left"/>
      <w:pPr>
        <w:ind w:left="6480" w:hanging="360"/>
      </w:pPr>
      <w:rPr>
        <w:rFonts w:ascii="Wingdings" w:hAnsi="Wingdings" w:hint="default"/>
      </w:rPr>
    </w:lvl>
  </w:abstractNum>
  <w:abstractNum w:abstractNumId="8">
    <w:nsid w:val="134C77A7"/>
    <w:multiLevelType w:val="hybridMultilevel"/>
    <w:tmpl w:val="20EA38E6"/>
    <w:lvl w:ilvl="0" w:tplc="A5F42C8C">
      <w:numFmt w:val="bullet"/>
      <w:lvlText w:val="-"/>
      <w:lvlJc w:val="left"/>
      <w:pPr>
        <w:ind w:left="720" w:hanging="360"/>
      </w:pPr>
      <w:rPr>
        <w:rFonts w:ascii="Times New Roman" w:eastAsia="MS Mincho" w:hAnsi="Times New Roman" w:cs="Times New Roman" w:hint="default"/>
      </w:rPr>
    </w:lvl>
    <w:lvl w:ilvl="1" w:tplc="8432F862" w:tentative="1">
      <w:start w:val="1"/>
      <w:numFmt w:val="bullet"/>
      <w:lvlText w:val="o"/>
      <w:lvlJc w:val="left"/>
      <w:pPr>
        <w:ind w:left="1440" w:hanging="360"/>
      </w:pPr>
      <w:rPr>
        <w:rFonts w:ascii="Courier New" w:hAnsi="Courier New" w:cs="Courier New" w:hint="default"/>
      </w:rPr>
    </w:lvl>
    <w:lvl w:ilvl="2" w:tplc="81CAA9C2" w:tentative="1">
      <w:start w:val="1"/>
      <w:numFmt w:val="bullet"/>
      <w:lvlText w:val=""/>
      <w:lvlJc w:val="left"/>
      <w:pPr>
        <w:ind w:left="2160" w:hanging="360"/>
      </w:pPr>
      <w:rPr>
        <w:rFonts w:ascii="Wingdings" w:hAnsi="Wingdings" w:hint="default"/>
      </w:rPr>
    </w:lvl>
    <w:lvl w:ilvl="3" w:tplc="212AB69E" w:tentative="1">
      <w:start w:val="1"/>
      <w:numFmt w:val="bullet"/>
      <w:lvlText w:val=""/>
      <w:lvlJc w:val="left"/>
      <w:pPr>
        <w:ind w:left="2880" w:hanging="360"/>
      </w:pPr>
      <w:rPr>
        <w:rFonts w:ascii="Symbol" w:hAnsi="Symbol" w:hint="default"/>
      </w:rPr>
    </w:lvl>
    <w:lvl w:ilvl="4" w:tplc="578ABB74" w:tentative="1">
      <w:start w:val="1"/>
      <w:numFmt w:val="bullet"/>
      <w:lvlText w:val="o"/>
      <w:lvlJc w:val="left"/>
      <w:pPr>
        <w:ind w:left="3600" w:hanging="360"/>
      </w:pPr>
      <w:rPr>
        <w:rFonts w:ascii="Courier New" w:hAnsi="Courier New" w:cs="Courier New" w:hint="default"/>
      </w:rPr>
    </w:lvl>
    <w:lvl w:ilvl="5" w:tplc="FA0EABE4" w:tentative="1">
      <w:start w:val="1"/>
      <w:numFmt w:val="bullet"/>
      <w:lvlText w:val=""/>
      <w:lvlJc w:val="left"/>
      <w:pPr>
        <w:ind w:left="4320" w:hanging="360"/>
      </w:pPr>
      <w:rPr>
        <w:rFonts w:ascii="Wingdings" w:hAnsi="Wingdings" w:hint="default"/>
      </w:rPr>
    </w:lvl>
    <w:lvl w:ilvl="6" w:tplc="FDC414C8" w:tentative="1">
      <w:start w:val="1"/>
      <w:numFmt w:val="bullet"/>
      <w:lvlText w:val=""/>
      <w:lvlJc w:val="left"/>
      <w:pPr>
        <w:ind w:left="5040" w:hanging="360"/>
      </w:pPr>
      <w:rPr>
        <w:rFonts w:ascii="Symbol" w:hAnsi="Symbol" w:hint="default"/>
      </w:rPr>
    </w:lvl>
    <w:lvl w:ilvl="7" w:tplc="A26A2DAE" w:tentative="1">
      <w:start w:val="1"/>
      <w:numFmt w:val="bullet"/>
      <w:lvlText w:val="o"/>
      <w:lvlJc w:val="left"/>
      <w:pPr>
        <w:ind w:left="5760" w:hanging="360"/>
      </w:pPr>
      <w:rPr>
        <w:rFonts w:ascii="Courier New" w:hAnsi="Courier New" w:cs="Courier New" w:hint="default"/>
      </w:rPr>
    </w:lvl>
    <w:lvl w:ilvl="8" w:tplc="C5CCA13E" w:tentative="1">
      <w:start w:val="1"/>
      <w:numFmt w:val="bullet"/>
      <w:lvlText w:val=""/>
      <w:lvlJc w:val="left"/>
      <w:pPr>
        <w:ind w:left="6480" w:hanging="360"/>
      </w:pPr>
      <w:rPr>
        <w:rFonts w:ascii="Wingdings" w:hAnsi="Wingdings" w:hint="default"/>
      </w:rPr>
    </w:lvl>
  </w:abstractNum>
  <w:abstractNum w:abstractNumId="9">
    <w:nsid w:val="13CC3CC4"/>
    <w:multiLevelType w:val="hybridMultilevel"/>
    <w:tmpl w:val="B0E27A76"/>
    <w:lvl w:ilvl="0" w:tplc="5F2EE486">
      <w:start w:val="1"/>
      <w:numFmt w:val="decimal"/>
      <w:lvlText w:val="%1."/>
      <w:lvlJc w:val="left"/>
      <w:pPr>
        <w:ind w:left="720" w:hanging="360"/>
      </w:pPr>
    </w:lvl>
    <w:lvl w:ilvl="1" w:tplc="7E14508E" w:tentative="1">
      <w:start w:val="1"/>
      <w:numFmt w:val="lowerLetter"/>
      <w:lvlText w:val="%2."/>
      <w:lvlJc w:val="left"/>
      <w:pPr>
        <w:ind w:left="1440" w:hanging="360"/>
      </w:pPr>
    </w:lvl>
    <w:lvl w:ilvl="2" w:tplc="C7ACABBC" w:tentative="1">
      <w:start w:val="1"/>
      <w:numFmt w:val="lowerRoman"/>
      <w:lvlText w:val="%3."/>
      <w:lvlJc w:val="right"/>
      <w:pPr>
        <w:ind w:left="2160" w:hanging="180"/>
      </w:pPr>
    </w:lvl>
    <w:lvl w:ilvl="3" w:tplc="C6427D70" w:tentative="1">
      <w:start w:val="1"/>
      <w:numFmt w:val="decimal"/>
      <w:lvlText w:val="%4."/>
      <w:lvlJc w:val="left"/>
      <w:pPr>
        <w:ind w:left="2880" w:hanging="360"/>
      </w:pPr>
    </w:lvl>
    <w:lvl w:ilvl="4" w:tplc="9B92C996" w:tentative="1">
      <w:start w:val="1"/>
      <w:numFmt w:val="lowerLetter"/>
      <w:lvlText w:val="%5."/>
      <w:lvlJc w:val="left"/>
      <w:pPr>
        <w:ind w:left="3600" w:hanging="360"/>
      </w:pPr>
    </w:lvl>
    <w:lvl w:ilvl="5" w:tplc="F716ABF4" w:tentative="1">
      <w:start w:val="1"/>
      <w:numFmt w:val="lowerRoman"/>
      <w:lvlText w:val="%6."/>
      <w:lvlJc w:val="right"/>
      <w:pPr>
        <w:ind w:left="4320" w:hanging="180"/>
      </w:pPr>
    </w:lvl>
    <w:lvl w:ilvl="6" w:tplc="43BCFC88" w:tentative="1">
      <w:start w:val="1"/>
      <w:numFmt w:val="decimal"/>
      <w:lvlText w:val="%7."/>
      <w:lvlJc w:val="left"/>
      <w:pPr>
        <w:ind w:left="5040" w:hanging="360"/>
      </w:pPr>
    </w:lvl>
    <w:lvl w:ilvl="7" w:tplc="8F2294FE" w:tentative="1">
      <w:start w:val="1"/>
      <w:numFmt w:val="lowerLetter"/>
      <w:lvlText w:val="%8."/>
      <w:lvlJc w:val="left"/>
      <w:pPr>
        <w:ind w:left="5760" w:hanging="360"/>
      </w:pPr>
    </w:lvl>
    <w:lvl w:ilvl="8" w:tplc="51220494" w:tentative="1">
      <w:start w:val="1"/>
      <w:numFmt w:val="lowerRoman"/>
      <w:lvlText w:val="%9."/>
      <w:lvlJc w:val="right"/>
      <w:pPr>
        <w:ind w:left="6480" w:hanging="180"/>
      </w:pPr>
    </w:lvl>
  </w:abstractNum>
  <w:abstractNum w:abstractNumId="10">
    <w:nsid w:val="189D7FB3"/>
    <w:multiLevelType w:val="hybridMultilevel"/>
    <w:tmpl w:val="3BC44322"/>
    <w:lvl w:ilvl="0" w:tplc="C6FC6C56">
      <w:numFmt w:val="decimal"/>
      <w:lvlText w:val="%1-"/>
      <w:lvlJc w:val="left"/>
      <w:pPr>
        <w:ind w:left="720" w:hanging="360"/>
      </w:pPr>
      <w:rPr>
        <w:rFonts w:hint="default"/>
      </w:rPr>
    </w:lvl>
    <w:lvl w:ilvl="1" w:tplc="B24A7126" w:tentative="1">
      <w:start w:val="1"/>
      <w:numFmt w:val="lowerLetter"/>
      <w:lvlText w:val="%2."/>
      <w:lvlJc w:val="left"/>
      <w:pPr>
        <w:ind w:left="1440" w:hanging="360"/>
      </w:pPr>
    </w:lvl>
    <w:lvl w:ilvl="2" w:tplc="50D6BA1E" w:tentative="1">
      <w:start w:val="1"/>
      <w:numFmt w:val="lowerRoman"/>
      <w:lvlText w:val="%3."/>
      <w:lvlJc w:val="right"/>
      <w:pPr>
        <w:ind w:left="2160" w:hanging="180"/>
      </w:pPr>
    </w:lvl>
    <w:lvl w:ilvl="3" w:tplc="896093A4" w:tentative="1">
      <w:start w:val="1"/>
      <w:numFmt w:val="decimal"/>
      <w:lvlText w:val="%4."/>
      <w:lvlJc w:val="left"/>
      <w:pPr>
        <w:ind w:left="2880" w:hanging="360"/>
      </w:pPr>
    </w:lvl>
    <w:lvl w:ilvl="4" w:tplc="98323C9C" w:tentative="1">
      <w:start w:val="1"/>
      <w:numFmt w:val="lowerLetter"/>
      <w:lvlText w:val="%5."/>
      <w:lvlJc w:val="left"/>
      <w:pPr>
        <w:ind w:left="3600" w:hanging="360"/>
      </w:pPr>
    </w:lvl>
    <w:lvl w:ilvl="5" w:tplc="B8808372" w:tentative="1">
      <w:start w:val="1"/>
      <w:numFmt w:val="lowerRoman"/>
      <w:lvlText w:val="%6."/>
      <w:lvlJc w:val="right"/>
      <w:pPr>
        <w:ind w:left="4320" w:hanging="180"/>
      </w:pPr>
    </w:lvl>
    <w:lvl w:ilvl="6" w:tplc="3C781B84" w:tentative="1">
      <w:start w:val="1"/>
      <w:numFmt w:val="decimal"/>
      <w:lvlText w:val="%7."/>
      <w:lvlJc w:val="left"/>
      <w:pPr>
        <w:ind w:left="5040" w:hanging="360"/>
      </w:pPr>
    </w:lvl>
    <w:lvl w:ilvl="7" w:tplc="200E1548" w:tentative="1">
      <w:start w:val="1"/>
      <w:numFmt w:val="lowerLetter"/>
      <w:lvlText w:val="%8."/>
      <w:lvlJc w:val="left"/>
      <w:pPr>
        <w:ind w:left="5760" w:hanging="360"/>
      </w:pPr>
    </w:lvl>
    <w:lvl w:ilvl="8" w:tplc="DD382B3C" w:tentative="1">
      <w:start w:val="1"/>
      <w:numFmt w:val="lowerRoman"/>
      <w:lvlText w:val="%9."/>
      <w:lvlJc w:val="right"/>
      <w:pPr>
        <w:ind w:left="6480" w:hanging="180"/>
      </w:pPr>
    </w:lvl>
  </w:abstractNum>
  <w:abstractNum w:abstractNumId="11">
    <w:nsid w:val="1A8B75C0"/>
    <w:multiLevelType w:val="hybridMultilevel"/>
    <w:tmpl w:val="2D2EB816"/>
    <w:lvl w:ilvl="0" w:tplc="9206566C">
      <w:start w:val="1"/>
      <w:numFmt w:val="bullet"/>
      <w:lvlText w:val=""/>
      <w:lvlJc w:val="left"/>
      <w:pPr>
        <w:ind w:left="720" w:hanging="360"/>
      </w:pPr>
      <w:rPr>
        <w:rFonts w:ascii="Symbol" w:hAnsi="Symbol" w:hint="default"/>
      </w:rPr>
    </w:lvl>
    <w:lvl w:ilvl="1" w:tplc="CD0A6F4A" w:tentative="1">
      <w:start w:val="1"/>
      <w:numFmt w:val="bullet"/>
      <w:lvlText w:val="o"/>
      <w:lvlJc w:val="left"/>
      <w:pPr>
        <w:ind w:left="1440" w:hanging="360"/>
      </w:pPr>
      <w:rPr>
        <w:rFonts w:ascii="Courier New" w:hAnsi="Courier New" w:cs="Courier New" w:hint="default"/>
      </w:rPr>
    </w:lvl>
    <w:lvl w:ilvl="2" w:tplc="F9F0FD92" w:tentative="1">
      <w:start w:val="1"/>
      <w:numFmt w:val="bullet"/>
      <w:lvlText w:val=""/>
      <w:lvlJc w:val="left"/>
      <w:pPr>
        <w:ind w:left="2160" w:hanging="360"/>
      </w:pPr>
      <w:rPr>
        <w:rFonts w:ascii="Wingdings" w:hAnsi="Wingdings" w:hint="default"/>
      </w:rPr>
    </w:lvl>
    <w:lvl w:ilvl="3" w:tplc="78EA0E72" w:tentative="1">
      <w:start w:val="1"/>
      <w:numFmt w:val="bullet"/>
      <w:lvlText w:val=""/>
      <w:lvlJc w:val="left"/>
      <w:pPr>
        <w:ind w:left="2880" w:hanging="360"/>
      </w:pPr>
      <w:rPr>
        <w:rFonts w:ascii="Symbol" w:hAnsi="Symbol" w:hint="default"/>
      </w:rPr>
    </w:lvl>
    <w:lvl w:ilvl="4" w:tplc="6C00B11C" w:tentative="1">
      <w:start w:val="1"/>
      <w:numFmt w:val="bullet"/>
      <w:lvlText w:val="o"/>
      <w:lvlJc w:val="left"/>
      <w:pPr>
        <w:ind w:left="3600" w:hanging="360"/>
      </w:pPr>
      <w:rPr>
        <w:rFonts w:ascii="Courier New" w:hAnsi="Courier New" w:cs="Courier New" w:hint="default"/>
      </w:rPr>
    </w:lvl>
    <w:lvl w:ilvl="5" w:tplc="F1781394" w:tentative="1">
      <w:start w:val="1"/>
      <w:numFmt w:val="bullet"/>
      <w:lvlText w:val=""/>
      <w:lvlJc w:val="left"/>
      <w:pPr>
        <w:ind w:left="4320" w:hanging="360"/>
      </w:pPr>
      <w:rPr>
        <w:rFonts w:ascii="Wingdings" w:hAnsi="Wingdings" w:hint="default"/>
      </w:rPr>
    </w:lvl>
    <w:lvl w:ilvl="6" w:tplc="73DE683C" w:tentative="1">
      <w:start w:val="1"/>
      <w:numFmt w:val="bullet"/>
      <w:lvlText w:val=""/>
      <w:lvlJc w:val="left"/>
      <w:pPr>
        <w:ind w:left="5040" w:hanging="360"/>
      </w:pPr>
      <w:rPr>
        <w:rFonts w:ascii="Symbol" w:hAnsi="Symbol" w:hint="default"/>
      </w:rPr>
    </w:lvl>
    <w:lvl w:ilvl="7" w:tplc="469895DC" w:tentative="1">
      <w:start w:val="1"/>
      <w:numFmt w:val="bullet"/>
      <w:lvlText w:val="o"/>
      <w:lvlJc w:val="left"/>
      <w:pPr>
        <w:ind w:left="5760" w:hanging="360"/>
      </w:pPr>
      <w:rPr>
        <w:rFonts w:ascii="Courier New" w:hAnsi="Courier New" w:cs="Courier New" w:hint="default"/>
      </w:rPr>
    </w:lvl>
    <w:lvl w:ilvl="8" w:tplc="BB8C59A6" w:tentative="1">
      <w:start w:val="1"/>
      <w:numFmt w:val="bullet"/>
      <w:lvlText w:val=""/>
      <w:lvlJc w:val="left"/>
      <w:pPr>
        <w:ind w:left="6480" w:hanging="360"/>
      </w:pPr>
      <w:rPr>
        <w:rFonts w:ascii="Wingdings" w:hAnsi="Wingdings" w:hint="default"/>
      </w:rPr>
    </w:lvl>
  </w:abstractNum>
  <w:abstractNum w:abstractNumId="12">
    <w:nsid w:val="20CB557D"/>
    <w:multiLevelType w:val="hybridMultilevel"/>
    <w:tmpl w:val="A1BAF47E"/>
    <w:lvl w:ilvl="0" w:tplc="FD264508">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5425C0"/>
    <w:multiLevelType w:val="hybridMultilevel"/>
    <w:tmpl w:val="BAF014EC"/>
    <w:lvl w:ilvl="0" w:tplc="1FD0C978">
      <w:start w:val="1"/>
      <w:numFmt w:val="decimal"/>
      <w:lvlText w:val="%1."/>
      <w:lvlJc w:val="left"/>
      <w:pPr>
        <w:ind w:left="360" w:hanging="360"/>
      </w:pPr>
    </w:lvl>
    <w:lvl w:ilvl="1" w:tplc="BF92D9A2">
      <w:start w:val="1"/>
      <w:numFmt w:val="lowerLetter"/>
      <w:lvlText w:val="%2."/>
      <w:lvlJc w:val="left"/>
      <w:pPr>
        <w:ind w:left="1080" w:hanging="360"/>
      </w:pPr>
    </w:lvl>
    <w:lvl w:ilvl="2" w:tplc="A0B618E8" w:tentative="1">
      <w:start w:val="1"/>
      <w:numFmt w:val="lowerRoman"/>
      <w:lvlText w:val="%3."/>
      <w:lvlJc w:val="right"/>
      <w:pPr>
        <w:ind w:left="1800" w:hanging="180"/>
      </w:pPr>
    </w:lvl>
    <w:lvl w:ilvl="3" w:tplc="EFB47D16" w:tentative="1">
      <w:start w:val="1"/>
      <w:numFmt w:val="decimal"/>
      <w:lvlText w:val="%4."/>
      <w:lvlJc w:val="left"/>
      <w:pPr>
        <w:ind w:left="2520" w:hanging="360"/>
      </w:pPr>
    </w:lvl>
    <w:lvl w:ilvl="4" w:tplc="55F052A6" w:tentative="1">
      <w:start w:val="1"/>
      <w:numFmt w:val="lowerLetter"/>
      <w:lvlText w:val="%5."/>
      <w:lvlJc w:val="left"/>
      <w:pPr>
        <w:ind w:left="3240" w:hanging="360"/>
      </w:pPr>
    </w:lvl>
    <w:lvl w:ilvl="5" w:tplc="229E7A0E" w:tentative="1">
      <w:start w:val="1"/>
      <w:numFmt w:val="lowerRoman"/>
      <w:lvlText w:val="%6."/>
      <w:lvlJc w:val="right"/>
      <w:pPr>
        <w:ind w:left="3960" w:hanging="180"/>
      </w:pPr>
    </w:lvl>
    <w:lvl w:ilvl="6" w:tplc="D624AE18" w:tentative="1">
      <w:start w:val="1"/>
      <w:numFmt w:val="decimal"/>
      <w:lvlText w:val="%7."/>
      <w:lvlJc w:val="left"/>
      <w:pPr>
        <w:ind w:left="4680" w:hanging="360"/>
      </w:pPr>
    </w:lvl>
    <w:lvl w:ilvl="7" w:tplc="4A5AD482" w:tentative="1">
      <w:start w:val="1"/>
      <w:numFmt w:val="lowerLetter"/>
      <w:lvlText w:val="%8."/>
      <w:lvlJc w:val="left"/>
      <w:pPr>
        <w:ind w:left="5400" w:hanging="360"/>
      </w:pPr>
    </w:lvl>
    <w:lvl w:ilvl="8" w:tplc="2DDE0FEE" w:tentative="1">
      <w:start w:val="1"/>
      <w:numFmt w:val="lowerRoman"/>
      <w:lvlText w:val="%9."/>
      <w:lvlJc w:val="right"/>
      <w:pPr>
        <w:ind w:left="6120" w:hanging="180"/>
      </w:pPr>
    </w:lvl>
  </w:abstractNum>
  <w:abstractNum w:abstractNumId="14">
    <w:nsid w:val="23B87FAB"/>
    <w:multiLevelType w:val="multilevel"/>
    <w:tmpl w:val="ECA4EAFA"/>
    <w:styleLink w:val="Bullets"/>
    <w:lvl w:ilvl="0">
      <w:start w:val="1"/>
      <w:numFmt w:val="bullet"/>
      <w:lvlText w:val=""/>
      <w:lvlJc w:val="left"/>
      <w:pPr>
        <w:tabs>
          <w:tab w:val="num" w:pos="907"/>
        </w:tabs>
        <w:ind w:left="907" w:hanging="340"/>
      </w:pPr>
      <w:rPr>
        <w:rFonts w:ascii="Wingdings 2" w:hAnsi="Wingdings 2" w:cs="!Neo'w Arial" w:hint="default"/>
        <w:color w:val="808080"/>
        <w:sz w:val="20"/>
        <w:szCs w:val="20"/>
      </w:rPr>
    </w:lvl>
    <w:lvl w:ilvl="1">
      <w:start w:val="1"/>
      <w:numFmt w:val="bullet"/>
      <w:lvlText w:val=""/>
      <w:lvlJc w:val="left"/>
      <w:pPr>
        <w:tabs>
          <w:tab w:val="num" w:pos="1247"/>
        </w:tabs>
        <w:ind w:left="1247" w:hanging="340"/>
      </w:pPr>
      <w:rPr>
        <w:rFonts w:ascii="Wingdings 2" w:hAnsi="Wingdings 2" w:cs="!Neo'w Arial" w:hint="default"/>
        <w:b w:val="0"/>
        <w:bCs w:val="0"/>
        <w:i w:val="0"/>
        <w:iCs w:val="0"/>
        <w:color w:val="808080"/>
        <w:sz w:val="20"/>
        <w:szCs w:val="20"/>
      </w:rPr>
    </w:lvl>
    <w:lvl w:ilvl="2">
      <w:start w:val="1"/>
      <w:numFmt w:val="bullet"/>
      <w:lvlText w:val=""/>
      <w:lvlJc w:val="left"/>
      <w:pPr>
        <w:tabs>
          <w:tab w:val="num" w:pos="1588"/>
        </w:tabs>
        <w:ind w:left="1588" w:hanging="341"/>
      </w:pPr>
      <w:rPr>
        <w:rFonts w:ascii="Wingdings 2" w:hAnsi="Wingdings 2" w:cs="!Neo'w Arial" w:hint="default"/>
        <w:bCs w:val="0"/>
        <w:iCs w:val="0"/>
        <w:color w:val="808080"/>
        <w:sz w:val="20"/>
        <w:szCs w:val="20"/>
      </w:rPr>
    </w:lvl>
    <w:lvl w:ilvl="3">
      <w:start w:val="1"/>
      <w:numFmt w:val="bullet"/>
      <w:lvlText w:val=""/>
      <w:lvlJc w:val="left"/>
      <w:pPr>
        <w:tabs>
          <w:tab w:val="num" w:pos="1928"/>
        </w:tabs>
        <w:ind w:left="1928" w:hanging="340"/>
      </w:pPr>
      <w:rPr>
        <w:rFonts w:ascii="Wingdings 2" w:hAnsi="Wingdings 2" w:cs="!Neo'w Arial" w:hint="default"/>
        <w:b w:val="0"/>
        <w:bCs w:val="0"/>
        <w:i w:val="0"/>
        <w:iCs w:val="0"/>
        <w:color w:val="80808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8C53829"/>
    <w:multiLevelType w:val="hybridMultilevel"/>
    <w:tmpl w:val="78F4B824"/>
    <w:lvl w:ilvl="0" w:tplc="851C18A8">
      <w:start w:val="1"/>
      <w:numFmt w:val="decimal"/>
      <w:pStyle w:val="Style1"/>
      <w:lvlText w:val="%1."/>
      <w:lvlJc w:val="left"/>
      <w:pPr>
        <w:tabs>
          <w:tab w:val="num" w:pos="360"/>
        </w:tabs>
        <w:ind w:left="360" w:hanging="360"/>
      </w:pPr>
      <w:rPr>
        <w:rFonts w:cs="Times New Roman"/>
      </w:rPr>
    </w:lvl>
    <w:lvl w:ilvl="1" w:tplc="310041F0">
      <w:start w:val="1"/>
      <w:numFmt w:val="lowerLetter"/>
      <w:lvlText w:val="%2."/>
      <w:lvlJc w:val="left"/>
      <w:pPr>
        <w:tabs>
          <w:tab w:val="num" w:pos="1080"/>
        </w:tabs>
        <w:ind w:left="1080" w:hanging="360"/>
      </w:pPr>
      <w:rPr>
        <w:rFonts w:cs="Times New Roman"/>
      </w:rPr>
    </w:lvl>
    <w:lvl w:ilvl="2" w:tplc="FB42B8C4" w:tentative="1">
      <w:start w:val="1"/>
      <w:numFmt w:val="lowerRoman"/>
      <w:lvlText w:val="%3."/>
      <w:lvlJc w:val="right"/>
      <w:pPr>
        <w:tabs>
          <w:tab w:val="num" w:pos="1800"/>
        </w:tabs>
        <w:ind w:left="1800" w:hanging="180"/>
      </w:pPr>
      <w:rPr>
        <w:rFonts w:cs="Times New Roman"/>
      </w:rPr>
    </w:lvl>
    <w:lvl w:ilvl="3" w:tplc="AB9296A6" w:tentative="1">
      <w:start w:val="1"/>
      <w:numFmt w:val="decimal"/>
      <w:lvlText w:val="%4."/>
      <w:lvlJc w:val="left"/>
      <w:pPr>
        <w:tabs>
          <w:tab w:val="num" w:pos="2520"/>
        </w:tabs>
        <w:ind w:left="2520" w:hanging="360"/>
      </w:pPr>
      <w:rPr>
        <w:rFonts w:cs="Times New Roman"/>
      </w:rPr>
    </w:lvl>
    <w:lvl w:ilvl="4" w:tplc="F4FE77E8" w:tentative="1">
      <w:start w:val="1"/>
      <w:numFmt w:val="lowerLetter"/>
      <w:lvlText w:val="%5."/>
      <w:lvlJc w:val="left"/>
      <w:pPr>
        <w:tabs>
          <w:tab w:val="num" w:pos="3240"/>
        </w:tabs>
        <w:ind w:left="3240" w:hanging="360"/>
      </w:pPr>
      <w:rPr>
        <w:rFonts w:cs="Times New Roman"/>
      </w:rPr>
    </w:lvl>
    <w:lvl w:ilvl="5" w:tplc="6B004702" w:tentative="1">
      <w:start w:val="1"/>
      <w:numFmt w:val="lowerRoman"/>
      <w:lvlText w:val="%6."/>
      <w:lvlJc w:val="right"/>
      <w:pPr>
        <w:tabs>
          <w:tab w:val="num" w:pos="3960"/>
        </w:tabs>
        <w:ind w:left="3960" w:hanging="180"/>
      </w:pPr>
      <w:rPr>
        <w:rFonts w:cs="Times New Roman"/>
      </w:rPr>
    </w:lvl>
    <w:lvl w:ilvl="6" w:tplc="72FA765C" w:tentative="1">
      <w:start w:val="1"/>
      <w:numFmt w:val="decimal"/>
      <w:lvlText w:val="%7."/>
      <w:lvlJc w:val="left"/>
      <w:pPr>
        <w:tabs>
          <w:tab w:val="num" w:pos="4680"/>
        </w:tabs>
        <w:ind w:left="4680" w:hanging="360"/>
      </w:pPr>
      <w:rPr>
        <w:rFonts w:cs="Times New Roman"/>
      </w:rPr>
    </w:lvl>
    <w:lvl w:ilvl="7" w:tplc="0C2EAAF0" w:tentative="1">
      <w:start w:val="1"/>
      <w:numFmt w:val="lowerLetter"/>
      <w:lvlText w:val="%8."/>
      <w:lvlJc w:val="left"/>
      <w:pPr>
        <w:tabs>
          <w:tab w:val="num" w:pos="5400"/>
        </w:tabs>
        <w:ind w:left="5400" w:hanging="360"/>
      </w:pPr>
      <w:rPr>
        <w:rFonts w:cs="Times New Roman"/>
      </w:rPr>
    </w:lvl>
    <w:lvl w:ilvl="8" w:tplc="2C5E96BC" w:tentative="1">
      <w:start w:val="1"/>
      <w:numFmt w:val="lowerRoman"/>
      <w:lvlText w:val="%9."/>
      <w:lvlJc w:val="right"/>
      <w:pPr>
        <w:tabs>
          <w:tab w:val="num" w:pos="6120"/>
        </w:tabs>
        <w:ind w:left="6120" w:hanging="180"/>
      </w:pPr>
      <w:rPr>
        <w:rFonts w:cs="Times New Roman"/>
      </w:rPr>
    </w:lvl>
  </w:abstractNum>
  <w:abstractNum w:abstractNumId="16">
    <w:nsid w:val="2CED3146"/>
    <w:multiLevelType w:val="hybridMultilevel"/>
    <w:tmpl w:val="EE1AFDB2"/>
    <w:lvl w:ilvl="0" w:tplc="FDAE9BE4">
      <w:start w:val="1"/>
      <w:numFmt w:val="decimal"/>
      <w:lvlText w:val="%1)"/>
      <w:lvlJc w:val="left"/>
      <w:pPr>
        <w:tabs>
          <w:tab w:val="num" w:pos="0"/>
        </w:tabs>
        <w:ind w:left="360" w:hanging="360"/>
      </w:pPr>
    </w:lvl>
    <w:lvl w:ilvl="1" w:tplc="F0D4BEF4" w:tentative="1">
      <w:start w:val="1"/>
      <w:numFmt w:val="lowerLetter"/>
      <w:lvlText w:val="%2."/>
      <w:lvlJc w:val="left"/>
      <w:pPr>
        <w:ind w:left="1440" w:hanging="360"/>
      </w:pPr>
    </w:lvl>
    <w:lvl w:ilvl="2" w:tplc="3B86F244" w:tentative="1">
      <w:start w:val="1"/>
      <w:numFmt w:val="lowerRoman"/>
      <w:lvlText w:val="%3."/>
      <w:lvlJc w:val="right"/>
      <w:pPr>
        <w:ind w:left="2160" w:hanging="180"/>
      </w:pPr>
    </w:lvl>
    <w:lvl w:ilvl="3" w:tplc="C23AD37C" w:tentative="1">
      <w:start w:val="1"/>
      <w:numFmt w:val="decimal"/>
      <w:lvlText w:val="%4."/>
      <w:lvlJc w:val="left"/>
      <w:pPr>
        <w:ind w:left="2880" w:hanging="360"/>
      </w:pPr>
    </w:lvl>
    <w:lvl w:ilvl="4" w:tplc="E8686F1A" w:tentative="1">
      <w:start w:val="1"/>
      <w:numFmt w:val="lowerLetter"/>
      <w:lvlText w:val="%5."/>
      <w:lvlJc w:val="left"/>
      <w:pPr>
        <w:ind w:left="3600" w:hanging="360"/>
      </w:pPr>
    </w:lvl>
    <w:lvl w:ilvl="5" w:tplc="AB8231CA" w:tentative="1">
      <w:start w:val="1"/>
      <w:numFmt w:val="lowerRoman"/>
      <w:lvlText w:val="%6."/>
      <w:lvlJc w:val="right"/>
      <w:pPr>
        <w:ind w:left="4320" w:hanging="180"/>
      </w:pPr>
    </w:lvl>
    <w:lvl w:ilvl="6" w:tplc="80666D80" w:tentative="1">
      <w:start w:val="1"/>
      <w:numFmt w:val="decimal"/>
      <w:lvlText w:val="%7."/>
      <w:lvlJc w:val="left"/>
      <w:pPr>
        <w:ind w:left="5040" w:hanging="360"/>
      </w:pPr>
    </w:lvl>
    <w:lvl w:ilvl="7" w:tplc="58485764" w:tentative="1">
      <w:start w:val="1"/>
      <w:numFmt w:val="lowerLetter"/>
      <w:lvlText w:val="%8."/>
      <w:lvlJc w:val="left"/>
      <w:pPr>
        <w:ind w:left="5760" w:hanging="360"/>
      </w:pPr>
    </w:lvl>
    <w:lvl w:ilvl="8" w:tplc="FB14D8A8" w:tentative="1">
      <w:start w:val="1"/>
      <w:numFmt w:val="lowerRoman"/>
      <w:lvlText w:val="%9."/>
      <w:lvlJc w:val="right"/>
      <w:pPr>
        <w:ind w:left="6480" w:hanging="180"/>
      </w:pPr>
    </w:lvl>
  </w:abstractNum>
  <w:abstractNum w:abstractNumId="17">
    <w:nsid w:val="34097873"/>
    <w:multiLevelType w:val="hybridMultilevel"/>
    <w:tmpl w:val="637E2EC2"/>
    <w:lvl w:ilvl="0" w:tplc="26922966">
      <w:start w:val="1"/>
      <w:numFmt w:val="decimal"/>
      <w:lvlText w:val="%1."/>
      <w:lvlJc w:val="left"/>
      <w:pPr>
        <w:ind w:left="1080" w:hanging="360"/>
      </w:pPr>
    </w:lvl>
    <w:lvl w:ilvl="1" w:tplc="7EC4CDD8" w:tentative="1">
      <w:start w:val="1"/>
      <w:numFmt w:val="lowerLetter"/>
      <w:lvlText w:val="%2."/>
      <w:lvlJc w:val="left"/>
      <w:pPr>
        <w:ind w:left="1800" w:hanging="360"/>
      </w:pPr>
    </w:lvl>
    <w:lvl w:ilvl="2" w:tplc="7A987CCE" w:tentative="1">
      <w:start w:val="1"/>
      <w:numFmt w:val="lowerRoman"/>
      <w:lvlText w:val="%3."/>
      <w:lvlJc w:val="right"/>
      <w:pPr>
        <w:ind w:left="2520" w:hanging="180"/>
      </w:pPr>
    </w:lvl>
    <w:lvl w:ilvl="3" w:tplc="7CFE8F88" w:tentative="1">
      <w:start w:val="1"/>
      <w:numFmt w:val="decimal"/>
      <w:lvlText w:val="%4."/>
      <w:lvlJc w:val="left"/>
      <w:pPr>
        <w:ind w:left="3240" w:hanging="360"/>
      </w:pPr>
    </w:lvl>
    <w:lvl w:ilvl="4" w:tplc="FA72A406" w:tentative="1">
      <w:start w:val="1"/>
      <w:numFmt w:val="lowerLetter"/>
      <w:lvlText w:val="%5."/>
      <w:lvlJc w:val="left"/>
      <w:pPr>
        <w:ind w:left="3960" w:hanging="360"/>
      </w:pPr>
    </w:lvl>
    <w:lvl w:ilvl="5" w:tplc="F5682104" w:tentative="1">
      <w:start w:val="1"/>
      <w:numFmt w:val="lowerRoman"/>
      <w:lvlText w:val="%6."/>
      <w:lvlJc w:val="right"/>
      <w:pPr>
        <w:ind w:left="4680" w:hanging="180"/>
      </w:pPr>
    </w:lvl>
    <w:lvl w:ilvl="6" w:tplc="21FC48EC" w:tentative="1">
      <w:start w:val="1"/>
      <w:numFmt w:val="decimal"/>
      <w:lvlText w:val="%7."/>
      <w:lvlJc w:val="left"/>
      <w:pPr>
        <w:ind w:left="5400" w:hanging="360"/>
      </w:pPr>
    </w:lvl>
    <w:lvl w:ilvl="7" w:tplc="F59E42F6" w:tentative="1">
      <w:start w:val="1"/>
      <w:numFmt w:val="lowerLetter"/>
      <w:lvlText w:val="%8."/>
      <w:lvlJc w:val="left"/>
      <w:pPr>
        <w:ind w:left="6120" w:hanging="360"/>
      </w:pPr>
    </w:lvl>
    <w:lvl w:ilvl="8" w:tplc="35DCADEA" w:tentative="1">
      <w:start w:val="1"/>
      <w:numFmt w:val="lowerRoman"/>
      <w:lvlText w:val="%9."/>
      <w:lvlJc w:val="right"/>
      <w:pPr>
        <w:ind w:left="6840" w:hanging="180"/>
      </w:pPr>
    </w:lvl>
  </w:abstractNum>
  <w:abstractNum w:abstractNumId="18">
    <w:nsid w:val="34C77BEE"/>
    <w:multiLevelType w:val="hybridMultilevel"/>
    <w:tmpl w:val="32CE7BBE"/>
    <w:lvl w:ilvl="0" w:tplc="D0DE534E">
      <w:start w:val="1"/>
      <w:numFmt w:val="decimal"/>
      <w:lvlText w:val="%1)"/>
      <w:lvlJc w:val="left"/>
      <w:pPr>
        <w:ind w:left="720" w:hanging="360"/>
      </w:pPr>
      <w:rPr>
        <w:rFonts w:hint="default"/>
      </w:rPr>
    </w:lvl>
    <w:lvl w:ilvl="1" w:tplc="5B0C584E" w:tentative="1">
      <w:start w:val="1"/>
      <w:numFmt w:val="lowerLetter"/>
      <w:lvlText w:val="%2."/>
      <w:lvlJc w:val="left"/>
      <w:pPr>
        <w:ind w:left="1440" w:hanging="360"/>
      </w:pPr>
    </w:lvl>
    <w:lvl w:ilvl="2" w:tplc="03647600" w:tentative="1">
      <w:start w:val="1"/>
      <w:numFmt w:val="lowerRoman"/>
      <w:lvlText w:val="%3."/>
      <w:lvlJc w:val="right"/>
      <w:pPr>
        <w:ind w:left="2160" w:hanging="180"/>
      </w:pPr>
    </w:lvl>
    <w:lvl w:ilvl="3" w:tplc="59522B62" w:tentative="1">
      <w:start w:val="1"/>
      <w:numFmt w:val="decimal"/>
      <w:lvlText w:val="%4."/>
      <w:lvlJc w:val="left"/>
      <w:pPr>
        <w:ind w:left="2880" w:hanging="360"/>
      </w:pPr>
    </w:lvl>
    <w:lvl w:ilvl="4" w:tplc="A656E302" w:tentative="1">
      <w:start w:val="1"/>
      <w:numFmt w:val="lowerLetter"/>
      <w:lvlText w:val="%5."/>
      <w:lvlJc w:val="left"/>
      <w:pPr>
        <w:ind w:left="3600" w:hanging="360"/>
      </w:pPr>
    </w:lvl>
    <w:lvl w:ilvl="5" w:tplc="5D4210D2" w:tentative="1">
      <w:start w:val="1"/>
      <w:numFmt w:val="lowerRoman"/>
      <w:lvlText w:val="%6."/>
      <w:lvlJc w:val="right"/>
      <w:pPr>
        <w:ind w:left="4320" w:hanging="180"/>
      </w:pPr>
    </w:lvl>
    <w:lvl w:ilvl="6" w:tplc="A22CE9B2" w:tentative="1">
      <w:start w:val="1"/>
      <w:numFmt w:val="decimal"/>
      <w:lvlText w:val="%7."/>
      <w:lvlJc w:val="left"/>
      <w:pPr>
        <w:ind w:left="5040" w:hanging="360"/>
      </w:pPr>
    </w:lvl>
    <w:lvl w:ilvl="7" w:tplc="F7400A7A" w:tentative="1">
      <w:start w:val="1"/>
      <w:numFmt w:val="lowerLetter"/>
      <w:lvlText w:val="%8."/>
      <w:lvlJc w:val="left"/>
      <w:pPr>
        <w:ind w:left="5760" w:hanging="360"/>
      </w:pPr>
    </w:lvl>
    <w:lvl w:ilvl="8" w:tplc="6232AABE" w:tentative="1">
      <w:start w:val="1"/>
      <w:numFmt w:val="lowerRoman"/>
      <w:lvlText w:val="%9."/>
      <w:lvlJc w:val="right"/>
      <w:pPr>
        <w:ind w:left="6480" w:hanging="180"/>
      </w:pPr>
    </w:lvl>
  </w:abstractNum>
  <w:abstractNum w:abstractNumId="19">
    <w:nsid w:val="360472BC"/>
    <w:multiLevelType w:val="hybridMultilevel"/>
    <w:tmpl w:val="B0E27A76"/>
    <w:lvl w:ilvl="0" w:tplc="10701F86">
      <w:start w:val="1"/>
      <w:numFmt w:val="decimal"/>
      <w:lvlText w:val="%1."/>
      <w:lvlJc w:val="left"/>
      <w:pPr>
        <w:ind w:left="720" w:hanging="360"/>
      </w:pPr>
    </w:lvl>
    <w:lvl w:ilvl="1" w:tplc="B37E7B3A" w:tentative="1">
      <w:start w:val="1"/>
      <w:numFmt w:val="lowerLetter"/>
      <w:lvlText w:val="%2."/>
      <w:lvlJc w:val="left"/>
      <w:pPr>
        <w:ind w:left="1440" w:hanging="360"/>
      </w:pPr>
    </w:lvl>
    <w:lvl w:ilvl="2" w:tplc="EED86AA6" w:tentative="1">
      <w:start w:val="1"/>
      <w:numFmt w:val="lowerRoman"/>
      <w:lvlText w:val="%3."/>
      <w:lvlJc w:val="right"/>
      <w:pPr>
        <w:ind w:left="2160" w:hanging="180"/>
      </w:pPr>
    </w:lvl>
    <w:lvl w:ilvl="3" w:tplc="F0FA5FB8" w:tentative="1">
      <w:start w:val="1"/>
      <w:numFmt w:val="decimal"/>
      <w:lvlText w:val="%4."/>
      <w:lvlJc w:val="left"/>
      <w:pPr>
        <w:ind w:left="2880" w:hanging="360"/>
      </w:pPr>
    </w:lvl>
    <w:lvl w:ilvl="4" w:tplc="7706AFE6" w:tentative="1">
      <w:start w:val="1"/>
      <w:numFmt w:val="lowerLetter"/>
      <w:lvlText w:val="%5."/>
      <w:lvlJc w:val="left"/>
      <w:pPr>
        <w:ind w:left="3600" w:hanging="360"/>
      </w:pPr>
    </w:lvl>
    <w:lvl w:ilvl="5" w:tplc="78BEA7E0" w:tentative="1">
      <w:start w:val="1"/>
      <w:numFmt w:val="lowerRoman"/>
      <w:lvlText w:val="%6."/>
      <w:lvlJc w:val="right"/>
      <w:pPr>
        <w:ind w:left="4320" w:hanging="180"/>
      </w:pPr>
    </w:lvl>
    <w:lvl w:ilvl="6" w:tplc="E6C4B4BC" w:tentative="1">
      <w:start w:val="1"/>
      <w:numFmt w:val="decimal"/>
      <w:lvlText w:val="%7."/>
      <w:lvlJc w:val="left"/>
      <w:pPr>
        <w:ind w:left="5040" w:hanging="360"/>
      </w:pPr>
    </w:lvl>
    <w:lvl w:ilvl="7" w:tplc="450E98A2" w:tentative="1">
      <w:start w:val="1"/>
      <w:numFmt w:val="lowerLetter"/>
      <w:lvlText w:val="%8."/>
      <w:lvlJc w:val="left"/>
      <w:pPr>
        <w:ind w:left="5760" w:hanging="360"/>
      </w:pPr>
    </w:lvl>
    <w:lvl w:ilvl="8" w:tplc="0234EF74" w:tentative="1">
      <w:start w:val="1"/>
      <w:numFmt w:val="lowerRoman"/>
      <w:lvlText w:val="%9."/>
      <w:lvlJc w:val="right"/>
      <w:pPr>
        <w:ind w:left="6480" w:hanging="180"/>
      </w:pPr>
    </w:lvl>
  </w:abstractNum>
  <w:abstractNum w:abstractNumId="20">
    <w:nsid w:val="47647ECF"/>
    <w:multiLevelType w:val="hybridMultilevel"/>
    <w:tmpl w:val="AD6C9A66"/>
    <w:lvl w:ilvl="0" w:tplc="5FAE1A46">
      <w:start w:val="1"/>
      <w:numFmt w:val="decimal"/>
      <w:lvlText w:val="%1)"/>
      <w:lvlJc w:val="left"/>
      <w:pPr>
        <w:ind w:left="720" w:hanging="360"/>
      </w:pPr>
      <w:rPr>
        <w:rFonts w:ascii="Times New Roman" w:eastAsia="Calibri" w:hAnsi="Times New Roman" w:cs="Times New Roman"/>
      </w:rPr>
    </w:lvl>
    <w:lvl w:ilvl="1" w:tplc="4D72A4FE" w:tentative="1">
      <w:start w:val="1"/>
      <w:numFmt w:val="bullet"/>
      <w:lvlText w:val="o"/>
      <w:lvlJc w:val="left"/>
      <w:pPr>
        <w:ind w:left="1440" w:hanging="360"/>
      </w:pPr>
      <w:rPr>
        <w:rFonts w:ascii="Courier New" w:hAnsi="Courier New" w:cs="Courier New" w:hint="default"/>
      </w:rPr>
    </w:lvl>
    <w:lvl w:ilvl="2" w:tplc="37008E28" w:tentative="1">
      <w:start w:val="1"/>
      <w:numFmt w:val="bullet"/>
      <w:lvlText w:val=""/>
      <w:lvlJc w:val="left"/>
      <w:pPr>
        <w:ind w:left="2160" w:hanging="360"/>
      </w:pPr>
      <w:rPr>
        <w:rFonts w:ascii="Wingdings" w:hAnsi="Wingdings" w:hint="default"/>
      </w:rPr>
    </w:lvl>
    <w:lvl w:ilvl="3" w:tplc="03B6CCA4" w:tentative="1">
      <w:start w:val="1"/>
      <w:numFmt w:val="bullet"/>
      <w:lvlText w:val=""/>
      <w:lvlJc w:val="left"/>
      <w:pPr>
        <w:ind w:left="2880" w:hanging="360"/>
      </w:pPr>
      <w:rPr>
        <w:rFonts w:ascii="Symbol" w:hAnsi="Symbol" w:hint="default"/>
      </w:rPr>
    </w:lvl>
    <w:lvl w:ilvl="4" w:tplc="5E72D796" w:tentative="1">
      <w:start w:val="1"/>
      <w:numFmt w:val="bullet"/>
      <w:lvlText w:val="o"/>
      <w:lvlJc w:val="left"/>
      <w:pPr>
        <w:ind w:left="3600" w:hanging="360"/>
      </w:pPr>
      <w:rPr>
        <w:rFonts w:ascii="Courier New" w:hAnsi="Courier New" w:cs="Courier New" w:hint="default"/>
      </w:rPr>
    </w:lvl>
    <w:lvl w:ilvl="5" w:tplc="1FAC6376" w:tentative="1">
      <w:start w:val="1"/>
      <w:numFmt w:val="bullet"/>
      <w:lvlText w:val=""/>
      <w:lvlJc w:val="left"/>
      <w:pPr>
        <w:ind w:left="4320" w:hanging="360"/>
      </w:pPr>
      <w:rPr>
        <w:rFonts w:ascii="Wingdings" w:hAnsi="Wingdings" w:hint="default"/>
      </w:rPr>
    </w:lvl>
    <w:lvl w:ilvl="6" w:tplc="0D6AE340" w:tentative="1">
      <w:start w:val="1"/>
      <w:numFmt w:val="bullet"/>
      <w:lvlText w:val=""/>
      <w:lvlJc w:val="left"/>
      <w:pPr>
        <w:ind w:left="5040" w:hanging="360"/>
      </w:pPr>
      <w:rPr>
        <w:rFonts w:ascii="Symbol" w:hAnsi="Symbol" w:hint="default"/>
      </w:rPr>
    </w:lvl>
    <w:lvl w:ilvl="7" w:tplc="B8B20382" w:tentative="1">
      <w:start w:val="1"/>
      <w:numFmt w:val="bullet"/>
      <w:lvlText w:val="o"/>
      <w:lvlJc w:val="left"/>
      <w:pPr>
        <w:ind w:left="5760" w:hanging="360"/>
      </w:pPr>
      <w:rPr>
        <w:rFonts w:ascii="Courier New" w:hAnsi="Courier New" w:cs="Courier New" w:hint="default"/>
      </w:rPr>
    </w:lvl>
    <w:lvl w:ilvl="8" w:tplc="E19484C8" w:tentative="1">
      <w:start w:val="1"/>
      <w:numFmt w:val="bullet"/>
      <w:lvlText w:val=""/>
      <w:lvlJc w:val="left"/>
      <w:pPr>
        <w:ind w:left="6480" w:hanging="360"/>
      </w:pPr>
      <w:rPr>
        <w:rFonts w:ascii="Wingdings" w:hAnsi="Wingdings" w:hint="default"/>
      </w:rPr>
    </w:lvl>
  </w:abstractNum>
  <w:abstractNum w:abstractNumId="21">
    <w:nsid w:val="54B84B73"/>
    <w:multiLevelType w:val="multilevel"/>
    <w:tmpl w:val="2B165CEA"/>
    <w:lvl w:ilvl="0">
      <w:start w:val="1"/>
      <w:numFmt w:val="bullet"/>
      <w:lvlText w:val=""/>
      <w:lvlJc w:val="left"/>
      <w:pPr>
        <w:ind w:left="360" w:hanging="360"/>
      </w:pPr>
      <w:rPr>
        <w:rFonts w:ascii="Symbol" w:hAnsi="Symbol" w:hint="default"/>
        <w:color w:val="auto"/>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color w:val="5960A8"/>
        <w:sz w:val="18"/>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BE06E3D"/>
    <w:multiLevelType w:val="hybridMultilevel"/>
    <w:tmpl w:val="EA00847E"/>
    <w:lvl w:ilvl="0" w:tplc="2FF08942">
      <w:start w:val="1"/>
      <w:numFmt w:val="decimal"/>
      <w:lvlText w:val="%1)"/>
      <w:lvlJc w:val="left"/>
      <w:pPr>
        <w:tabs>
          <w:tab w:val="num" w:pos="0"/>
        </w:tabs>
        <w:ind w:left="360" w:hanging="360"/>
      </w:pPr>
    </w:lvl>
    <w:lvl w:ilvl="1" w:tplc="4E5C6D8E" w:tentative="1">
      <w:start w:val="1"/>
      <w:numFmt w:val="lowerLetter"/>
      <w:lvlText w:val="%2."/>
      <w:lvlJc w:val="left"/>
      <w:pPr>
        <w:ind w:left="1440" w:hanging="360"/>
      </w:pPr>
    </w:lvl>
    <w:lvl w:ilvl="2" w:tplc="463E456C" w:tentative="1">
      <w:start w:val="1"/>
      <w:numFmt w:val="lowerRoman"/>
      <w:lvlText w:val="%3."/>
      <w:lvlJc w:val="right"/>
      <w:pPr>
        <w:ind w:left="2160" w:hanging="180"/>
      </w:pPr>
    </w:lvl>
    <w:lvl w:ilvl="3" w:tplc="BB84267C" w:tentative="1">
      <w:start w:val="1"/>
      <w:numFmt w:val="decimal"/>
      <w:lvlText w:val="%4."/>
      <w:lvlJc w:val="left"/>
      <w:pPr>
        <w:ind w:left="2880" w:hanging="360"/>
      </w:pPr>
    </w:lvl>
    <w:lvl w:ilvl="4" w:tplc="D33EAEFA" w:tentative="1">
      <w:start w:val="1"/>
      <w:numFmt w:val="lowerLetter"/>
      <w:lvlText w:val="%5."/>
      <w:lvlJc w:val="left"/>
      <w:pPr>
        <w:ind w:left="3600" w:hanging="360"/>
      </w:pPr>
    </w:lvl>
    <w:lvl w:ilvl="5" w:tplc="2B2CC2E6" w:tentative="1">
      <w:start w:val="1"/>
      <w:numFmt w:val="lowerRoman"/>
      <w:lvlText w:val="%6."/>
      <w:lvlJc w:val="right"/>
      <w:pPr>
        <w:ind w:left="4320" w:hanging="180"/>
      </w:pPr>
    </w:lvl>
    <w:lvl w:ilvl="6" w:tplc="8B98B850" w:tentative="1">
      <w:start w:val="1"/>
      <w:numFmt w:val="decimal"/>
      <w:lvlText w:val="%7."/>
      <w:lvlJc w:val="left"/>
      <w:pPr>
        <w:ind w:left="5040" w:hanging="360"/>
      </w:pPr>
    </w:lvl>
    <w:lvl w:ilvl="7" w:tplc="8E0CF864" w:tentative="1">
      <w:start w:val="1"/>
      <w:numFmt w:val="lowerLetter"/>
      <w:lvlText w:val="%8."/>
      <w:lvlJc w:val="left"/>
      <w:pPr>
        <w:ind w:left="5760" w:hanging="360"/>
      </w:pPr>
    </w:lvl>
    <w:lvl w:ilvl="8" w:tplc="95A2D1B4" w:tentative="1">
      <w:start w:val="1"/>
      <w:numFmt w:val="lowerRoman"/>
      <w:lvlText w:val="%9."/>
      <w:lvlJc w:val="right"/>
      <w:pPr>
        <w:ind w:left="6480" w:hanging="180"/>
      </w:pPr>
    </w:lvl>
  </w:abstractNum>
  <w:abstractNum w:abstractNumId="23">
    <w:nsid w:val="5CD117A5"/>
    <w:multiLevelType w:val="hybridMultilevel"/>
    <w:tmpl w:val="074645BC"/>
    <w:lvl w:ilvl="0" w:tplc="E2FA4CE4">
      <w:start w:val="1"/>
      <w:numFmt w:val="decimal"/>
      <w:lvlText w:val="%1."/>
      <w:lvlJc w:val="left"/>
      <w:pPr>
        <w:ind w:left="360" w:hanging="360"/>
      </w:pPr>
      <w:rPr>
        <w:rFonts w:hint="default"/>
      </w:rPr>
    </w:lvl>
    <w:lvl w:ilvl="1" w:tplc="35B247B4">
      <w:start w:val="1"/>
      <w:numFmt w:val="bullet"/>
      <w:lvlText w:val="o"/>
      <w:lvlJc w:val="left"/>
      <w:pPr>
        <w:ind w:left="1080" w:hanging="360"/>
      </w:pPr>
      <w:rPr>
        <w:rFonts w:ascii="Courier New" w:hAnsi="Courier New" w:cs="Courier New" w:hint="default"/>
      </w:rPr>
    </w:lvl>
    <w:lvl w:ilvl="2" w:tplc="31EA33C4" w:tentative="1">
      <w:start w:val="1"/>
      <w:numFmt w:val="bullet"/>
      <w:lvlText w:val=""/>
      <w:lvlJc w:val="left"/>
      <w:pPr>
        <w:ind w:left="1800" w:hanging="360"/>
      </w:pPr>
      <w:rPr>
        <w:rFonts w:ascii="Wingdings" w:hAnsi="Wingdings" w:hint="default"/>
      </w:rPr>
    </w:lvl>
    <w:lvl w:ilvl="3" w:tplc="3E0EFB32" w:tentative="1">
      <w:start w:val="1"/>
      <w:numFmt w:val="bullet"/>
      <w:lvlText w:val=""/>
      <w:lvlJc w:val="left"/>
      <w:pPr>
        <w:ind w:left="2520" w:hanging="360"/>
      </w:pPr>
      <w:rPr>
        <w:rFonts w:ascii="Symbol" w:hAnsi="Symbol" w:hint="default"/>
      </w:rPr>
    </w:lvl>
    <w:lvl w:ilvl="4" w:tplc="79789174" w:tentative="1">
      <w:start w:val="1"/>
      <w:numFmt w:val="bullet"/>
      <w:lvlText w:val="o"/>
      <w:lvlJc w:val="left"/>
      <w:pPr>
        <w:ind w:left="3240" w:hanging="360"/>
      </w:pPr>
      <w:rPr>
        <w:rFonts w:ascii="Courier New" w:hAnsi="Courier New" w:cs="Courier New" w:hint="default"/>
      </w:rPr>
    </w:lvl>
    <w:lvl w:ilvl="5" w:tplc="B6707070" w:tentative="1">
      <w:start w:val="1"/>
      <w:numFmt w:val="bullet"/>
      <w:lvlText w:val=""/>
      <w:lvlJc w:val="left"/>
      <w:pPr>
        <w:ind w:left="3960" w:hanging="360"/>
      </w:pPr>
      <w:rPr>
        <w:rFonts w:ascii="Wingdings" w:hAnsi="Wingdings" w:hint="default"/>
      </w:rPr>
    </w:lvl>
    <w:lvl w:ilvl="6" w:tplc="07C6B07A" w:tentative="1">
      <w:start w:val="1"/>
      <w:numFmt w:val="bullet"/>
      <w:lvlText w:val=""/>
      <w:lvlJc w:val="left"/>
      <w:pPr>
        <w:ind w:left="4680" w:hanging="360"/>
      </w:pPr>
      <w:rPr>
        <w:rFonts w:ascii="Symbol" w:hAnsi="Symbol" w:hint="default"/>
      </w:rPr>
    </w:lvl>
    <w:lvl w:ilvl="7" w:tplc="C568C766" w:tentative="1">
      <w:start w:val="1"/>
      <w:numFmt w:val="bullet"/>
      <w:lvlText w:val="o"/>
      <w:lvlJc w:val="left"/>
      <w:pPr>
        <w:ind w:left="5400" w:hanging="360"/>
      </w:pPr>
      <w:rPr>
        <w:rFonts w:ascii="Courier New" w:hAnsi="Courier New" w:cs="Courier New" w:hint="default"/>
      </w:rPr>
    </w:lvl>
    <w:lvl w:ilvl="8" w:tplc="0C1E56B8" w:tentative="1">
      <w:start w:val="1"/>
      <w:numFmt w:val="bullet"/>
      <w:lvlText w:val=""/>
      <w:lvlJc w:val="left"/>
      <w:pPr>
        <w:ind w:left="6120" w:hanging="360"/>
      </w:pPr>
      <w:rPr>
        <w:rFonts w:ascii="Wingdings" w:hAnsi="Wingdings" w:hint="default"/>
      </w:rPr>
    </w:lvl>
  </w:abstractNum>
  <w:abstractNum w:abstractNumId="24">
    <w:nsid w:val="62022AAE"/>
    <w:multiLevelType w:val="hybridMultilevel"/>
    <w:tmpl w:val="52D8C1D4"/>
    <w:lvl w:ilvl="0" w:tplc="F6721EDA">
      <w:start w:val="1"/>
      <w:numFmt w:val="decimal"/>
      <w:lvlText w:val="%1)"/>
      <w:lvlJc w:val="left"/>
      <w:pPr>
        <w:ind w:left="360" w:hanging="360"/>
      </w:pPr>
    </w:lvl>
    <w:lvl w:ilvl="1" w:tplc="D5A84F7A" w:tentative="1">
      <w:start w:val="1"/>
      <w:numFmt w:val="lowerLetter"/>
      <w:lvlText w:val="%2."/>
      <w:lvlJc w:val="left"/>
      <w:pPr>
        <w:ind w:left="1080" w:hanging="360"/>
      </w:pPr>
    </w:lvl>
    <w:lvl w:ilvl="2" w:tplc="728A81AC" w:tentative="1">
      <w:start w:val="1"/>
      <w:numFmt w:val="lowerRoman"/>
      <w:lvlText w:val="%3."/>
      <w:lvlJc w:val="right"/>
      <w:pPr>
        <w:ind w:left="1800" w:hanging="180"/>
      </w:pPr>
    </w:lvl>
    <w:lvl w:ilvl="3" w:tplc="15CA3D80" w:tentative="1">
      <w:start w:val="1"/>
      <w:numFmt w:val="decimal"/>
      <w:lvlText w:val="%4."/>
      <w:lvlJc w:val="left"/>
      <w:pPr>
        <w:ind w:left="2520" w:hanging="360"/>
      </w:pPr>
    </w:lvl>
    <w:lvl w:ilvl="4" w:tplc="BBA423C4" w:tentative="1">
      <w:start w:val="1"/>
      <w:numFmt w:val="lowerLetter"/>
      <w:lvlText w:val="%5."/>
      <w:lvlJc w:val="left"/>
      <w:pPr>
        <w:ind w:left="3240" w:hanging="360"/>
      </w:pPr>
    </w:lvl>
    <w:lvl w:ilvl="5" w:tplc="926011BC" w:tentative="1">
      <w:start w:val="1"/>
      <w:numFmt w:val="lowerRoman"/>
      <w:lvlText w:val="%6."/>
      <w:lvlJc w:val="right"/>
      <w:pPr>
        <w:ind w:left="3960" w:hanging="180"/>
      </w:pPr>
    </w:lvl>
    <w:lvl w:ilvl="6" w:tplc="AF909CFC" w:tentative="1">
      <w:start w:val="1"/>
      <w:numFmt w:val="decimal"/>
      <w:lvlText w:val="%7."/>
      <w:lvlJc w:val="left"/>
      <w:pPr>
        <w:ind w:left="4680" w:hanging="360"/>
      </w:pPr>
    </w:lvl>
    <w:lvl w:ilvl="7" w:tplc="DFF416A2" w:tentative="1">
      <w:start w:val="1"/>
      <w:numFmt w:val="lowerLetter"/>
      <w:lvlText w:val="%8."/>
      <w:lvlJc w:val="left"/>
      <w:pPr>
        <w:ind w:left="5400" w:hanging="360"/>
      </w:pPr>
    </w:lvl>
    <w:lvl w:ilvl="8" w:tplc="C9F8D588" w:tentative="1">
      <w:start w:val="1"/>
      <w:numFmt w:val="lowerRoman"/>
      <w:lvlText w:val="%9."/>
      <w:lvlJc w:val="right"/>
      <w:pPr>
        <w:ind w:left="6120" w:hanging="180"/>
      </w:pPr>
    </w:lvl>
  </w:abstractNum>
  <w:abstractNum w:abstractNumId="25">
    <w:nsid w:val="6AB622A6"/>
    <w:multiLevelType w:val="hybridMultilevel"/>
    <w:tmpl w:val="A2F06DFC"/>
    <w:lvl w:ilvl="0" w:tplc="C94A9BCA">
      <w:start w:val="1"/>
      <w:numFmt w:val="bullet"/>
      <w:lvlText w:val=""/>
      <w:lvlJc w:val="left"/>
      <w:pPr>
        <w:ind w:left="1386" w:hanging="360"/>
      </w:pPr>
      <w:rPr>
        <w:rFonts w:ascii="Symbol" w:hAnsi="Symbol" w:hint="default"/>
      </w:rPr>
    </w:lvl>
    <w:lvl w:ilvl="1" w:tplc="0DBE97D8">
      <w:start w:val="1"/>
      <w:numFmt w:val="bullet"/>
      <w:lvlText w:val="o"/>
      <w:lvlJc w:val="left"/>
      <w:pPr>
        <w:ind w:left="2106" w:hanging="360"/>
      </w:pPr>
      <w:rPr>
        <w:rFonts w:ascii="Courier New" w:hAnsi="Courier New" w:cs="Courier New" w:hint="default"/>
      </w:rPr>
    </w:lvl>
    <w:lvl w:ilvl="2" w:tplc="C1B4A39E">
      <w:start w:val="1"/>
      <w:numFmt w:val="bullet"/>
      <w:lvlText w:val=""/>
      <w:lvlJc w:val="left"/>
      <w:pPr>
        <w:ind w:left="2826" w:hanging="360"/>
      </w:pPr>
      <w:rPr>
        <w:rFonts w:ascii="Wingdings" w:hAnsi="Wingdings" w:hint="default"/>
      </w:rPr>
    </w:lvl>
    <w:lvl w:ilvl="3" w:tplc="983E0426">
      <w:start w:val="1"/>
      <w:numFmt w:val="bullet"/>
      <w:lvlText w:val=""/>
      <w:lvlJc w:val="left"/>
      <w:pPr>
        <w:ind w:left="3546" w:hanging="360"/>
      </w:pPr>
      <w:rPr>
        <w:rFonts w:ascii="Symbol" w:hAnsi="Symbol" w:hint="default"/>
      </w:rPr>
    </w:lvl>
    <w:lvl w:ilvl="4" w:tplc="66FADAEA" w:tentative="1">
      <w:start w:val="1"/>
      <w:numFmt w:val="bullet"/>
      <w:lvlText w:val="o"/>
      <w:lvlJc w:val="left"/>
      <w:pPr>
        <w:ind w:left="4266" w:hanging="360"/>
      </w:pPr>
      <w:rPr>
        <w:rFonts w:ascii="Courier New" w:hAnsi="Courier New" w:cs="Courier New" w:hint="default"/>
      </w:rPr>
    </w:lvl>
    <w:lvl w:ilvl="5" w:tplc="C8560BBA" w:tentative="1">
      <w:start w:val="1"/>
      <w:numFmt w:val="bullet"/>
      <w:lvlText w:val=""/>
      <w:lvlJc w:val="left"/>
      <w:pPr>
        <w:ind w:left="4986" w:hanging="360"/>
      </w:pPr>
      <w:rPr>
        <w:rFonts w:ascii="Wingdings" w:hAnsi="Wingdings" w:hint="default"/>
      </w:rPr>
    </w:lvl>
    <w:lvl w:ilvl="6" w:tplc="5784CB82" w:tentative="1">
      <w:start w:val="1"/>
      <w:numFmt w:val="bullet"/>
      <w:lvlText w:val=""/>
      <w:lvlJc w:val="left"/>
      <w:pPr>
        <w:ind w:left="5706" w:hanging="360"/>
      </w:pPr>
      <w:rPr>
        <w:rFonts w:ascii="Symbol" w:hAnsi="Symbol" w:hint="default"/>
      </w:rPr>
    </w:lvl>
    <w:lvl w:ilvl="7" w:tplc="CF36F3D4" w:tentative="1">
      <w:start w:val="1"/>
      <w:numFmt w:val="bullet"/>
      <w:lvlText w:val="o"/>
      <w:lvlJc w:val="left"/>
      <w:pPr>
        <w:ind w:left="6426" w:hanging="360"/>
      </w:pPr>
      <w:rPr>
        <w:rFonts w:ascii="Courier New" w:hAnsi="Courier New" w:cs="Courier New" w:hint="default"/>
      </w:rPr>
    </w:lvl>
    <w:lvl w:ilvl="8" w:tplc="D6925830" w:tentative="1">
      <w:start w:val="1"/>
      <w:numFmt w:val="bullet"/>
      <w:lvlText w:val=""/>
      <w:lvlJc w:val="left"/>
      <w:pPr>
        <w:ind w:left="7146" w:hanging="360"/>
      </w:pPr>
      <w:rPr>
        <w:rFonts w:ascii="Wingdings" w:hAnsi="Wingdings" w:hint="default"/>
      </w:rPr>
    </w:lvl>
  </w:abstractNum>
  <w:abstractNum w:abstractNumId="26">
    <w:nsid w:val="6BB55622"/>
    <w:multiLevelType w:val="hybridMultilevel"/>
    <w:tmpl w:val="3200B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B634FE"/>
    <w:multiLevelType w:val="hybridMultilevel"/>
    <w:tmpl w:val="8620EAF0"/>
    <w:lvl w:ilvl="0" w:tplc="287A3FD8">
      <w:start w:val="1"/>
      <w:numFmt w:val="bullet"/>
      <w:lvlText w:val=""/>
      <w:lvlJc w:val="left"/>
      <w:pPr>
        <w:ind w:left="360" w:hanging="360"/>
      </w:pPr>
      <w:rPr>
        <w:rFonts w:ascii="Symbol" w:hAnsi="Symbol" w:hint="default"/>
      </w:rPr>
    </w:lvl>
    <w:lvl w:ilvl="1" w:tplc="B192B9DE">
      <w:start w:val="1"/>
      <w:numFmt w:val="bullet"/>
      <w:lvlText w:val="o"/>
      <w:lvlJc w:val="left"/>
      <w:pPr>
        <w:ind w:left="1080" w:hanging="360"/>
      </w:pPr>
      <w:rPr>
        <w:rFonts w:ascii="Courier New" w:hAnsi="Courier New" w:cs="Courier New" w:hint="default"/>
      </w:rPr>
    </w:lvl>
    <w:lvl w:ilvl="2" w:tplc="F46A23EA" w:tentative="1">
      <w:start w:val="1"/>
      <w:numFmt w:val="bullet"/>
      <w:lvlText w:val=""/>
      <w:lvlJc w:val="left"/>
      <w:pPr>
        <w:ind w:left="1800" w:hanging="360"/>
      </w:pPr>
      <w:rPr>
        <w:rFonts w:ascii="Wingdings" w:hAnsi="Wingdings" w:hint="default"/>
      </w:rPr>
    </w:lvl>
    <w:lvl w:ilvl="3" w:tplc="128609E8" w:tentative="1">
      <w:start w:val="1"/>
      <w:numFmt w:val="bullet"/>
      <w:lvlText w:val=""/>
      <w:lvlJc w:val="left"/>
      <w:pPr>
        <w:ind w:left="2520" w:hanging="360"/>
      </w:pPr>
      <w:rPr>
        <w:rFonts w:ascii="Symbol" w:hAnsi="Symbol" w:hint="default"/>
      </w:rPr>
    </w:lvl>
    <w:lvl w:ilvl="4" w:tplc="83CE19AE" w:tentative="1">
      <w:start w:val="1"/>
      <w:numFmt w:val="bullet"/>
      <w:lvlText w:val="o"/>
      <w:lvlJc w:val="left"/>
      <w:pPr>
        <w:ind w:left="3240" w:hanging="360"/>
      </w:pPr>
      <w:rPr>
        <w:rFonts w:ascii="Courier New" w:hAnsi="Courier New" w:cs="Courier New" w:hint="default"/>
      </w:rPr>
    </w:lvl>
    <w:lvl w:ilvl="5" w:tplc="6810C0E8" w:tentative="1">
      <w:start w:val="1"/>
      <w:numFmt w:val="bullet"/>
      <w:lvlText w:val=""/>
      <w:lvlJc w:val="left"/>
      <w:pPr>
        <w:ind w:left="3960" w:hanging="360"/>
      </w:pPr>
      <w:rPr>
        <w:rFonts w:ascii="Wingdings" w:hAnsi="Wingdings" w:hint="default"/>
      </w:rPr>
    </w:lvl>
    <w:lvl w:ilvl="6" w:tplc="2BD2A6AA" w:tentative="1">
      <w:start w:val="1"/>
      <w:numFmt w:val="bullet"/>
      <w:lvlText w:val=""/>
      <w:lvlJc w:val="left"/>
      <w:pPr>
        <w:ind w:left="4680" w:hanging="360"/>
      </w:pPr>
      <w:rPr>
        <w:rFonts w:ascii="Symbol" w:hAnsi="Symbol" w:hint="default"/>
      </w:rPr>
    </w:lvl>
    <w:lvl w:ilvl="7" w:tplc="431A9780" w:tentative="1">
      <w:start w:val="1"/>
      <w:numFmt w:val="bullet"/>
      <w:lvlText w:val="o"/>
      <w:lvlJc w:val="left"/>
      <w:pPr>
        <w:ind w:left="5400" w:hanging="360"/>
      </w:pPr>
      <w:rPr>
        <w:rFonts w:ascii="Courier New" w:hAnsi="Courier New" w:cs="Courier New" w:hint="default"/>
      </w:rPr>
    </w:lvl>
    <w:lvl w:ilvl="8" w:tplc="7BD2CABA" w:tentative="1">
      <w:start w:val="1"/>
      <w:numFmt w:val="bullet"/>
      <w:lvlText w:val=""/>
      <w:lvlJc w:val="left"/>
      <w:pPr>
        <w:ind w:left="6120" w:hanging="360"/>
      </w:pPr>
      <w:rPr>
        <w:rFonts w:ascii="Wingdings" w:hAnsi="Wingdings" w:hint="default"/>
      </w:rPr>
    </w:lvl>
  </w:abstractNum>
  <w:abstractNum w:abstractNumId="28">
    <w:nsid w:val="6FCD66ED"/>
    <w:multiLevelType w:val="hybridMultilevel"/>
    <w:tmpl w:val="D520B5CE"/>
    <w:lvl w:ilvl="0" w:tplc="50E6E1F2">
      <w:start w:val="1"/>
      <w:numFmt w:val="bullet"/>
      <w:lvlText w:val=""/>
      <w:lvlJc w:val="left"/>
      <w:pPr>
        <w:ind w:left="1454" w:hanging="360"/>
      </w:pPr>
      <w:rPr>
        <w:rFonts w:ascii="Symbol" w:hAnsi="Symbol" w:hint="default"/>
      </w:rPr>
    </w:lvl>
    <w:lvl w:ilvl="1" w:tplc="B0BA48EC" w:tentative="1">
      <w:start w:val="1"/>
      <w:numFmt w:val="bullet"/>
      <w:lvlText w:val="o"/>
      <w:lvlJc w:val="left"/>
      <w:pPr>
        <w:ind w:left="2174" w:hanging="360"/>
      </w:pPr>
      <w:rPr>
        <w:rFonts w:ascii="Courier New" w:hAnsi="Courier New" w:cs="Courier New" w:hint="default"/>
      </w:rPr>
    </w:lvl>
    <w:lvl w:ilvl="2" w:tplc="F112C600" w:tentative="1">
      <w:start w:val="1"/>
      <w:numFmt w:val="bullet"/>
      <w:lvlText w:val=""/>
      <w:lvlJc w:val="left"/>
      <w:pPr>
        <w:ind w:left="2894" w:hanging="360"/>
      </w:pPr>
      <w:rPr>
        <w:rFonts w:ascii="Wingdings" w:hAnsi="Wingdings" w:hint="default"/>
      </w:rPr>
    </w:lvl>
    <w:lvl w:ilvl="3" w:tplc="970405DE" w:tentative="1">
      <w:start w:val="1"/>
      <w:numFmt w:val="bullet"/>
      <w:lvlText w:val=""/>
      <w:lvlJc w:val="left"/>
      <w:pPr>
        <w:ind w:left="3614" w:hanging="360"/>
      </w:pPr>
      <w:rPr>
        <w:rFonts w:ascii="Symbol" w:hAnsi="Symbol" w:hint="default"/>
      </w:rPr>
    </w:lvl>
    <w:lvl w:ilvl="4" w:tplc="56C41132" w:tentative="1">
      <w:start w:val="1"/>
      <w:numFmt w:val="bullet"/>
      <w:lvlText w:val="o"/>
      <w:lvlJc w:val="left"/>
      <w:pPr>
        <w:ind w:left="4334" w:hanging="360"/>
      </w:pPr>
      <w:rPr>
        <w:rFonts w:ascii="Courier New" w:hAnsi="Courier New" w:cs="Courier New" w:hint="default"/>
      </w:rPr>
    </w:lvl>
    <w:lvl w:ilvl="5" w:tplc="0CC68BD2" w:tentative="1">
      <w:start w:val="1"/>
      <w:numFmt w:val="bullet"/>
      <w:lvlText w:val=""/>
      <w:lvlJc w:val="left"/>
      <w:pPr>
        <w:ind w:left="5054" w:hanging="360"/>
      </w:pPr>
      <w:rPr>
        <w:rFonts w:ascii="Wingdings" w:hAnsi="Wingdings" w:hint="default"/>
      </w:rPr>
    </w:lvl>
    <w:lvl w:ilvl="6" w:tplc="87240E66" w:tentative="1">
      <w:start w:val="1"/>
      <w:numFmt w:val="bullet"/>
      <w:lvlText w:val=""/>
      <w:lvlJc w:val="left"/>
      <w:pPr>
        <w:ind w:left="5774" w:hanging="360"/>
      </w:pPr>
      <w:rPr>
        <w:rFonts w:ascii="Symbol" w:hAnsi="Symbol" w:hint="default"/>
      </w:rPr>
    </w:lvl>
    <w:lvl w:ilvl="7" w:tplc="A15E0770" w:tentative="1">
      <w:start w:val="1"/>
      <w:numFmt w:val="bullet"/>
      <w:lvlText w:val="o"/>
      <w:lvlJc w:val="left"/>
      <w:pPr>
        <w:ind w:left="6494" w:hanging="360"/>
      </w:pPr>
      <w:rPr>
        <w:rFonts w:ascii="Courier New" w:hAnsi="Courier New" w:cs="Courier New" w:hint="default"/>
      </w:rPr>
    </w:lvl>
    <w:lvl w:ilvl="8" w:tplc="A544AA0A" w:tentative="1">
      <w:start w:val="1"/>
      <w:numFmt w:val="bullet"/>
      <w:lvlText w:val=""/>
      <w:lvlJc w:val="left"/>
      <w:pPr>
        <w:ind w:left="7214" w:hanging="360"/>
      </w:pPr>
      <w:rPr>
        <w:rFonts w:ascii="Wingdings" w:hAnsi="Wingdings" w:hint="default"/>
      </w:rPr>
    </w:lvl>
  </w:abstractNum>
  <w:abstractNum w:abstractNumId="29">
    <w:nsid w:val="70EE304B"/>
    <w:multiLevelType w:val="multilevel"/>
    <w:tmpl w:val="0D2A7B4A"/>
    <w:lvl w:ilvl="0">
      <w:start w:val="1"/>
      <w:numFmt w:val="decimal"/>
      <w:pStyle w:val="ISHeading1"/>
      <w:lvlText w:val="%1."/>
      <w:lvlJc w:val="left"/>
      <w:pPr>
        <w:tabs>
          <w:tab w:val="num" w:pos="851"/>
        </w:tabs>
        <w:ind w:left="851" w:hanging="851"/>
      </w:pPr>
      <w:rPr>
        <w:rFonts w:hint="default"/>
      </w:rPr>
    </w:lvl>
    <w:lvl w:ilvl="1">
      <w:start w:val="1"/>
      <w:numFmt w:val="decimal"/>
      <w:pStyle w:val="ISHeading2"/>
      <w:lvlText w:val="%1.%2."/>
      <w:lvlJc w:val="left"/>
      <w:pPr>
        <w:tabs>
          <w:tab w:val="num" w:pos="1135"/>
        </w:tabs>
        <w:ind w:left="1135" w:hanging="851"/>
      </w:pPr>
      <w:rPr>
        <w:rFonts w:hint="default"/>
      </w:rPr>
    </w:lvl>
    <w:lvl w:ilvl="2">
      <w:start w:val="1"/>
      <w:numFmt w:val="decimal"/>
      <w:pStyle w:val="ISHeading3"/>
      <w:lvlText w:val="%1.%2.%3."/>
      <w:lvlJc w:val="left"/>
      <w:pPr>
        <w:tabs>
          <w:tab w:val="num" w:pos="1985"/>
        </w:tabs>
        <w:ind w:left="1985" w:hanging="851"/>
      </w:pPr>
      <w:rPr>
        <w:rFonts w:ascii="Times New Roman" w:hAnsi="Times New Roman" w:cs="Times New Roman" w:hint="default"/>
      </w:rPr>
    </w:lvl>
    <w:lvl w:ilvl="3">
      <w:start w:val="1"/>
      <w:numFmt w:val="decimal"/>
      <w:lvlText w:val="%1.%2.%3.%4."/>
      <w:lvlJc w:val="left"/>
      <w:pPr>
        <w:tabs>
          <w:tab w:val="num" w:pos="851"/>
        </w:tabs>
        <w:ind w:left="851" w:hanging="851"/>
      </w:pPr>
      <w:rPr>
        <w:rFonts w:hint="default"/>
      </w:rPr>
    </w:lvl>
    <w:lvl w:ilvl="4">
      <w:start w:val="1"/>
      <w:numFmt w:val="decimal"/>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rFonts w:hint="default"/>
      </w:rPr>
    </w:lvl>
    <w:lvl w:ilvl="6">
      <w:start w:val="1"/>
      <w:numFmt w:val="decimal"/>
      <w:lvlText w:val="%1.%2.%3.%7"/>
      <w:lvlJc w:val="left"/>
      <w:pPr>
        <w:tabs>
          <w:tab w:val="num" w:pos="851"/>
        </w:tabs>
        <w:ind w:left="851" w:hanging="851"/>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0">
    <w:nsid w:val="7EF4236D"/>
    <w:multiLevelType w:val="hybridMultilevel"/>
    <w:tmpl w:val="97541A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4"/>
  </w:num>
  <w:num w:numId="4">
    <w:abstractNumId w:val="24"/>
  </w:num>
  <w:num w:numId="5">
    <w:abstractNumId w:val="29"/>
  </w:num>
  <w:num w:numId="6">
    <w:abstractNumId w:val="17"/>
  </w:num>
  <w:num w:numId="7">
    <w:abstractNumId w:val="3"/>
  </w:num>
  <w:num w:numId="8">
    <w:abstractNumId w:val="19"/>
  </w:num>
  <w:num w:numId="9">
    <w:abstractNumId w:val="8"/>
  </w:num>
  <w:num w:numId="10">
    <w:abstractNumId w:val="3"/>
  </w:num>
  <w:num w:numId="11">
    <w:abstractNumId w:val="5"/>
  </w:num>
  <w:num w:numId="12">
    <w:abstractNumId w:val="9"/>
  </w:num>
  <w:num w:numId="13">
    <w:abstractNumId w:val="27"/>
  </w:num>
  <w:num w:numId="14">
    <w:abstractNumId w:val="1"/>
  </w:num>
  <w:num w:numId="15">
    <w:abstractNumId w:val="22"/>
  </w:num>
  <w:num w:numId="16">
    <w:abstractNumId w:val="16"/>
  </w:num>
  <w:num w:numId="17">
    <w:abstractNumId w:val="20"/>
  </w:num>
  <w:num w:numId="18">
    <w:abstractNumId w:val="10"/>
  </w:num>
  <w:num w:numId="19">
    <w:abstractNumId w:val="6"/>
  </w:num>
  <w:num w:numId="20">
    <w:abstractNumId w:val="18"/>
  </w:num>
  <w:num w:numId="21">
    <w:abstractNumId w:val="21"/>
  </w:num>
  <w:num w:numId="22">
    <w:abstractNumId w:val="11"/>
  </w:num>
  <w:num w:numId="23">
    <w:abstractNumId w:val="7"/>
  </w:num>
  <w:num w:numId="24">
    <w:abstractNumId w:val="28"/>
  </w:num>
  <w:num w:numId="25">
    <w:abstractNumId w:val="13"/>
  </w:num>
  <w:num w:numId="26">
    <w:abstractNumId w:val="23"/>
  </w:num>
  <w:num w:numId="27">
    <w:abstractNumId w:val="4"/>
  </w:num>
  <w:num w:numId="28">
    <w:abstractNumId w:val="25"/>
  </w:num>
  <w:num w:numId="29">
    <w:abstractNumId w:val="12"/>
  </w:num>
  <w:num w:numId="30">
    <w:abstractNumId w:val="30"/>
  </w:num>
  <w:num w:numId="31">
    <w:abstractNumId w:val="0"/>
  </w:num>
  <w:num w:numId="32">
    <w:abstractNumId w:val="26"/>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ze Pavlova">
    <w15:presenceInfo w15:providerId="AD" w15:userId="S-1-5-21-1762135226-342840741-925700815-5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43E"/>
    <w:rsid w:val="000148B7"/>
    <w:rsid w:val="0002651E"/>
    <w:rsid w:val="00033286"/>
    <w:rsid w:val="000355D5"/>
    <w:rsid w:val="000469BF"/>
    <w:rsid w:val="00076C0D"/>
    <w:rsid w:val="00076ED1"/>
    <w:rsid w:val="0008071E"/>
    <w:rsid w:val="000D606B"/>
    <w:rsid w:val="000D6818"/>
    <w:rsid w:val="001472F5"/>
    <w:rsid w:val="00157A68"/>
    <w:rsid w:val="00170BE2"/>
    <w:rsid w:val="00172531"/>
    <w:rsid w:val="0018347D"/>
    <w:rsid w:val="00187E1A"/>
    <w:rsid w:val="00192A73"/>
    <w:rsid w:val="00193EBD"/>
    <w:rsid w:val="001E6C86"/>
    <w:rsid w:val="001F3F54"/>
    <w:rsid w:val="00294AF0"/>
    <w:rsid w:val="002965FC"/>
    <w:rsid w:val="002A483A"/>
    <w:rsid w:val="002B361D"/>
    <w:rsid w:val="002E2610"/>
    <w:rsid w:val="002F2CC2"/>
    <w:rsid w:val="002F390F"/>
    <w:rsid w:val="0030434E"/>
    <w:rsid w:val="0031143E"/>
    <w:rsid w:val="00327996"/>
    <w:rsid w:val="00335D8F"/>
    <w:rsid w:val="003A5736"/>
    <w:rsid w:val="003B29FC"/>
    <w:rsid w:val="00424D8E"/>
    <w:rsid w:val="00445C16"/>
    <w:rsid w:val="00456ACD"/>
    <w:rsid w:val="00470B3A"/>
    <w:rsid w:val="00491533"/>
    <w:rsid w:val="004A7FDE"/>
    <w:rsid w:val="004B5A08"/>
    <w:rsid w:val="004C1493"/>
    <w:rsid w:val="004D0CDF"/>
    <w:rsid w:val="004E0966"/>
    <w:rsid w:val="004E6357"/>
    <w:rsid w:val="004F0877"/>
    <w:rsid w:val="004F0E9D"/>
    <w:rsid w:val="005075D8"/>
    <w:rsid w:val="005455B0"/>
    <w:rsid w:val="0059226E"/>
    <w:rsid w:val="005B2280"/>
    <w:rsid w:val="005D7D30"/>
    <w:rsid w:val="00605120"/>
    <w:rsid w:val="006256A8"/>
    <w:rsid w:val="00637168"/>
    <w:rsid w:val="006608A0"/>
    <w:rsid w:val="00666302"/>
    <w:rsid w:val="006B48B4"/>
    <w:rsid w:val="006D267E"/>
    <w:rsid w:val="006F41E4"/>
    <w:rsid w:val="00707723"/>
    <w:rsid w:val="00734018"/>
    <w:rsid w:val="00734BE6"/>
    <w:rsid w:val="007419EA"/>
    <w:rsid w:val="00741C3E"/>
    <w:rsid w:val="007817F1"/>
    <w:rsid w:val="007F1566"/>
    <w:rsid w:val="008177AE"/>
    <w:rsid w:val="00820359"/>
    <w:rsid w:val="00830D49"/>
    <w:rsid w:val="0083699D"/>
    <w:rsid w:val="0085131D"/>
    <w:rsid w:val="0085622C"/>
    <w:rsid w:val="008873C1"/>
    <w:rsid w:val="008A3889"/>
    <w:rsid w:val="008B785C"/>
    <w:rsid w:val="00916BEB"/>
    <w:rsid w:val="0092102B"/>
    <w:rsid w:val="009220F4"/>
    <w:rsid w:val="00932089"/>
    <w:rsid w:val="009A4551"/>
    <w:rsid w:val="009B4280"/>
    <w:rsid w:val="009B5999"/>
    <w:rsid w:val="009D3B9C"/>
    <w:rsid w:val="009F56CF"/>
    <w:rsid w:val="00A12039"/>
    <w:rsid w:val="00A5324A"/>
    <w:rsid w:val="00AC4868"/>
    <w:rsid w:val="00AE556A"/>
    <w:rsid w:val="00AF58E9"/>
    <w:rsid w:val="00AF7C29"/>
    <w:rsid w:val="00B005B7"/>
    <w:rsid w:val="00B11197"/>
    <w:rsid w:val="00B33689"/>
    <w:rsid w:val="00B37F70"/>
    <w:rsid w:val="00BA4DA5"/>
    <w:rsid w:val="00BB3773"/>
    <w:rsid w:val="00BB46E3"/>
    <w:rsid w:val="00BF3B3A"/>
    <w:rsid w:val="00C322D8"/>
    <w:rsid w:val="00C756C8"/>
    <w:rsid w:val="00C774B6"/>
    <w:rsid w:val="00C92ABB"/>
    <w:rsid w:val="00CA1072"/>
    <w:rsid w:val="00CA7BB7"/>
    <w:rsid w:val="00D35919"/>
    <w:rsid w:val="00D47731"/>
    <w:rsid w:val="00D52643"/>
    <w:rsid w:val="00D64698"/>
    <w:rsid w:val="00D6793E"/>
    <w:rsid w:val="00D83C6E"/>
    <w:rsid w:val="00DC0DAB"/>
    <w:rsid w:val="00DC3B90"/>
    <w:rsid w:val="00DD339B"/>
    <w:rsid w:val="00DE43DF"/>
    <w:rsid w:val="00DF3708"/>
    <w:rsid w:val="00E074FA"/>
    <w:rsid w:val="00E146D4"/>
    <w:rsid w:val="00E27649"/>
    <w:rsid w:val="00E42647"/>
    <w:rsid w:val="00E90CA0"/>
    <w:rsid w:val="00E96764"/>
    <w:rsid w:val="00ED5BC6"/>
    <w:rsid w:val="00F1579F"/>
    <w:rsid w:val="00F202AA"/>
    <w:rsid w:val="00F2415E"/>
    <w:rsid w:val="00F53565"/>
    <w:rsid w:val="00F90D80"/>
    <w:rsid w:val="00FC1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52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5E8"/>
    <w:rPr>
      <w:rFonts w:ascii="Times New Roman" w:eastAsia="Times New Roman" w:hAnsi="Times New Roman"/>
      <w:sz w:val="24"/>
      <w:szCs w:val="24"/>
    </w:rPr>
  </w:style>
  <w:style w:type="paragraph" w:styleId="Heading1">
    <w:name w:val="heading 1"/>
    <w:basedOn w:val="Normal"/>
    <w:next w:val="Normal"/>
    <w:link w:val="Heading1Char"/>
    <w:qFormat/>
    <w:rsid w:val="00340C1B"/>
    <w:pPr>
      <w:keepNext/>
      <w:numPr>
        <w:numId w:val="1"/>
      </w:numPr>
      <w:spacing w:before="240" w:after="60" w:line="360" w:lineRule="auto"/>
      <w:outlineLvl w:val="0"/>
    </w:pPr>
    <w:rPr>
      <w:rFonts w:ascii="Century Schoolbook" w:hAnsi="Century Schoolbook"/>
      <w:b/>
      <w:bCs/>
      <w:kern w:val="32"/>
      <w:sz w:val="28"/>
      <w:szCs w:val="32"/>
    </w:rPr>
  </w:style>
  <w:style w:type="paragraph" w:styleId="Heading2">
    <w:name w:val="heading 2"/>
    <w:basedOn w:val="Normal"/>
    <w:next w:val="Normal"/>
    <w:link w:val="Heading2Char"/>
    <w:qFormat/>
    <w:rsid w:val="00340C1B"/>
    <w:pPr>
      <w:keepNext/>
      <w:numPr>
        <w:ilvl w:val="1"/>
        <w:numId w:val="1"/>
      </w:numPr>
      <w:spacing w:before="240" w:after="60" w:line="360" w:lineRule="auto"/>
      <w:outlineLvl w:val="1"/>
    </w:pPr>
    <w:rPr>
      <w:rFonts w:ascii="Century Schoolbook" w:hAnsi="Century Schoolbook"/>
      <w:b/>
      <w:bCs/>
      <w:iCs/>
      <w:sz w:val="28"/>
      <w:szCs w:val="28"/>
    </w:rPr>
  </w:style>
  <w:style w:type="paragraph" w:styleId="Heading3">
    <w:name w:val="heading 3"/>
    <w:basedOn w:val="Normal"/>
    <w:next w:val="Normal"/>
    <w:link w:val="Heading3Char"/>
    <w:qFormat/>
    <w:rsid w:val="00340C1B"/>
    <w:pPr>
      <w:keepNext/>
      <w:numPr>
        <w:ilvl w:val="2"/>
        <w:numId w:val="1"/>
      </w:numPr>
      <w:spacing w:before="240" w:after="60" w:line="360" w:lineRule="auto"/>
      <w:outlineLvl w:val="2"/>
    </w:pPr>
    <w:rPr>
      <w:rFonts w:ascii="Century Schoolbook" w:hAnsi="Century Schoolbook"/>
      <w:b/>
      <w:bCs/>
      <w:szCs w:val="26"/>
    </w:rPr>
  </w:style>
  <w:style w:type="paragraph" w:styleId="Heading4">
    <w:name w:val="heading 4"/>
    <w:basedOn w:val="Normal"/>
    <w:next w:val="Normal"/>
    <w:link w:val="Heading4Char"/>
    <w:qFormat/>
    <w:rsid w:val="00340C1B"/>
    <w:pPr>
      <w:keepNext/>
      <w:numPr>
        <w:ilvl w:val="3"/>
        <w:numId w:val="1"/>
      </w:numPr>
      <w:spacing w:before="240" w:after="60" w:line="360" w:lineRule="auto"/>
      <w:outlineLvl w:val="3"/>
    </w:pPr>
    <w:rPr>
      <w:rFonts w:ascii="Century Schoolbook" w:hAnsi="Century Schoolbook"/>
      <w:b/>
      <w:bCs/>
      <w:sz w:val="20"/>
      <w:szCs w:val="28"/>
    </w:rPr>
  </w:style>
  <w:style w:type="paragraph" w:styleId="Heading5">
    <w:name w:val="heading 5"/>
    <w:basedOn w:val="Normal"/>
    <w:next w:val="Normal"/>
    <w:link w:val="Heading5Char"/>
    <w:qFormat/>
    <w:rsid w:val="00340C1B"/>
    <w:pPr>
      <w:numPr>
        <w:ilvl w:val="4"/>
        <w:numId w:val="1"/>
      </w:numPr>
      <w:spacing w:before="240" w:after="60" w:line="360" w:lineRule="auto"/>
      <w:outlineLvl w:val="4"/>
    </w:pPr>
    <w:rPr>
      <w:rFonts w:ascii="Century Schoolbook" w:hAnsi="Century Schoolbook"/>
      <w:b/>
      <w:bCs/>
      <w:iCs/>
      <w:sz w:val="26"/>
      <w:szCs w:val="26"/>
    </w:rPr>
  </w:style>
  <w:style w:type="paragraph" w:styleId="Heading6">
    <w:name w:val="heading 6"/>
    <w:basedOn w:val="Normal"/>
    <w:next w:val="Normal"/>
    <w:link w:val="Heading6Char"/>
    <w:qFormat/>
    <w:rsid w:val="00340C1B"/>
    <w:pPr>
      <w:numPr>
        <w:ilvl w:val="5"/>
        <w:numId w:val="1"/>
      </w:numPr>
      <w:spacing w:before="240" w:after="60" w:line="360" w:lineRule="auto"/>
      <w:outlineLvl w:val="5"/>
    </w:pPr>
    <w:rPr>
      <w:rFonts w:ascii="Century Schoolbook" w:hAnsi="Century Schoolbook"/>
      <w:b/>
      <w:bCs/>
      <w:sz w:val="20"/>
      <w:szCs w:val="22"/>
    </w:rPr>
  </w:style>
  <w:style w:type="paragraph" w:styleId="Heading7">
    <w:name w:val="heading 7"/>
    <w:basedOn w:val="Normal"/>
    <w:next w:val="Normal"/>
    <w:link w:val="Heading7Char"/>
    <w:qFormat/>
    <w:rsid w:val="00340C1B"/>
    <w:pPr>
      <w:numPr>
        <w:ilvl w:val="6"/>
        <w:numId w:val="1"/>
      </w:numPr>
      <w:spacing w:before="240" w:after="60" w:line="360" w:lineRule="auto"/>
      <w:outlineLvl w:val="6"/>
    </w:pPr>
    <w:rPr>
      <w:rFonts w:ascii="Century Schoolbook" w:hAnsi="Century Schoolbook"/>
      <w:b/>
      <w:sz w:val="20"/>
      <w:szCs w:val="20"/>
    </w:rPr>
  </w:style>
  <w:style w:type="paragraph" w:styleId="Heading8">
    <w:name w:val="heading 8"/>
    <w:basedOn w:val="Normal"/>
    <w:next w:val="Normal"/>
    <w:link w:val="Heading8Char"/>
    <w:qFormat/>
    <w:rsid w:val="00340C1B"/>
    <w:pPr>
      <w:numPr>
        <w:ilvl w:val="7"/>
        <w:numId w:val="1"/>
      </w:numPr>
      <w:spacing w:before="240" w:after="60" w:line="360" w:lineRule="auto"/>
      <w:outlineLvl w:val="7"/>
    </w:pPr>
    <w:rPr>
      <w:rFonts w:ascii="Century Schoolbook" w:hAnsi="Century Schoolbook"/>
      <w:b/>
      <w:iCs/>
      <w:sz w:val="20"/>
      <w:szCs w:val="20"/>
    </w:rPr>
  </w:style>
  <w:style w:type="paragraph" w:styleId="Heading9">
    <w:name w:val="heading 9"/>
    <w:basedOn w:val="Normal"/>
    <w:next w:val="Normal"/>
    <w:link w:val="Heading9Char"/>
    <w:qFormat/>
    <w:rsid w:val="00340C1B"/>
    <w:pPr>
      <w:numPr>
        <w:ilvl w:val="8"/>
        <w:numId w:val="1"/>
      </w:numPr>
      <w:spacing w:before="240" w:after="60" w:line="360" w:lineRule="auto"/>
      <w:outlineLvl w:val="8"/>
    </w:pPr>
    <w:rPr>
      <w:rFonts w:ascii="Century Schoolbook" w:hAnsi="Century Schoolbook"/>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A565E8"/>
    <w:pPr>
      <w:spacing w:before="75" w:after="75"/>
      <w:ind w:firstLine="375"/>
      <w:jc w:val="both"/>
    </w:pPr>
  </w:style>
  <w:style w:type="paragraph" w:customStyle="1" w:styleId="naisnod">
    <w:name w:val="naisnod"/>
    <w:basedOn w:val="Normal"/>
    <w:rsid w:val="00A565E8"/>
    <w:pPr>
      <w:spacing w:before="150" w:after="150"/>
      <w:jc w:val="center"/>
    </w:pPr>
    <w:rPr>
      <w:b/>
      <w:bCs/>
    </w:rPr>
  </w:style>
  <w:style w:type="paragraph" w:customStyle="1" w:styleId="naiskr">
    <w:name w:val="naiskr"/>
    <w:basedOn w:val="Normal"/>
    <w:rsid w:val="00A565E8"/>
    <w:pPr>
      <w:spacing w:before="75" w:after="75"/>
    </w:pPr>
  </w:style>
  <w:style w:type="character" w:customStyle="1" w:styleId="spelle">
    <w:name w:val="spelle"/>
    <w:basedOn w:val="DefaultParagraphFont"/>
    <w:rsid w:val="00A565E8"/>
  </w:style>
  <w:style w:type="paragraph" w:customStyle="1" w:styleId="MediumGrid1-Accent21">
    <w:name w:val="Medium Grid 1 - Accent 21"/>
    <w:basedOn w:val="Normal"/>
    <w:uiPriority w:val="34"/>
    <w:qFormat/>
    <w:rsid w:val="00A565E8"/>
    <w:pPr>
      <w:spacing w:after="200" w:line="276" w:lineRule="auto"/>
      <w:ind w:left="720"/>
      <w:contextualSpacing/>
    </w:pPr>
    <w:rPr>
      <w:rFonts w:ascii="Calibri" w:eastAsia="Calibri" w:hAnsi="Calibri"/>
      <w:sz w:val="22"/>
      <w:szCs w:val="22"/>
      <w:lang w:eastAsia="en-US"/>
    </w:rPr>
  </w:style>
  <w:style w:type="paragraph" w:customStyle="1" w:styleId="naislab">
    <w:name w:val="naislab"/>
    <w:basedOn w:val="Normal"/>
    <w:rsid w:val="00A565E8"/>
    <w:pPr>
      <w:spacing w:before="75" w:after="75"/>
      <w:jc w:val="right"/>
    </w:pPr>
  </w:style>
  <w:style w:type="paragraph" w:customStyle="1" w:styleId="naisc">
    <w:name w:val="naisc"/>
    <w:basedOn w:val="Normal"/>
    <w:rsid w:val="00A565E8"/>
    <w:pPr>
      <w:spacing w:before="75" w:after="75"/>
      <w:jc w:val="center"/>
    </w:pPr>
  </w:style>
  <w:style w:type="character" w:styleId="Hyperlink">
    <w:name w:val="Hyperlink"/>
    <w:uiPriority w:val="99"/>
    <w:unhideWhenUsed/>
    <w:rsid w:val="00A565E8"/>
    <w:rPr>
      <w:color w:val="0000FF"/>
      <w:u w:val="single"/>
    </w:rPr>
  </w:style>
  <w:style w:type="paragraph" w:styleId="Header">
    <w:name w:val="header"/>
    <w:basedOn w:val="Normal"/>
    <w:link w:val="HeaderChar"/>
    <w:uiPriority w:val="99"/>
    <w:unhideWhenUsed/>
    <w:rsid w:val="00A565E8"/>
    <w:pPr>
      <w:tabs>
        <w:tab w:val="center" w:pos="4320"/>
        <w:tab w:val="right" w:pos="8640"/>
      </w:tabs>
    </w:pPr>
  </w:style>
  <w:style w:type="character" w:customStyle="1" w:styleId="HeaderChar">
    <w:name w:val="Header Char"/>
    <w:link w:val="Header"/>
    <w:uiPriority w:val="99"/>
    <w:rsid w:val="00A565E8"/>
    <w:rPr>
      <w:rFonts w:ascii="Times New Roman" w:eastAsia="Times New Roman" w:hAnsi="Times New Roman" w:cs="Times New Roman"/>
      <w:sz w:val="24"/>
      <w:szCs w:val="24"/>
      <w:lang w:val="lv-LV" w:eastAsia="lv-LV"/>
    </w:rPr>
  </w:style>
  <w:style w:type="paragraph" w:styleId="Footer">
    <w:name w:val="footer"/>
    <w:basedOn w:val="Normal"/>
    <w:link w:val="FooterChar1"/>
    <w:uiPriority w:val="99"/>
    <w:unhideWhenUsed/>
    <w:rsid w:val="00A565E8"/>
    <w:pPr>
      <w:tabs>
        <w:tab w:val="center" w:pos="4320"/>
        <w:tab w:val="right" w:pos="8640"/>
      </w:tabs>
    </w:pPr>
  </w:style>
  <w:style w:type="character" w:customStyle="1" w:styleId="FooterChar1">
    <w:name w:val="Footer Char1"/>
    <w:link w:val="Footer"/>
    <w:uiPriority w:val="99"/>
    <w:rsid w:val="00A565E8"/>
    <w:rPr>
      <w:rFonts w:ascii="Times New Roman" w:eastAsia="Times New Roman" w:hAnsi="Times New Roman" w:cs="Times New Roman"/>
      <w:sz w:val="24"/>
      <w:szCs w:val="24"/>
      <w:lang w:val="lv-LV" w:eastAsia="lv-LV"/>
    </w:rPr>
  </w:style>
  <w:style w:type="paragraph" w:styleId="NormalWeb">
    <w:name w:val="Normal (Web)"/>
    <w:basedOn w:val="Normal"/>
    <w:uiPriority w:val="99"/>
    <w:rsid w:val="00B22BC5"/>
    <w:pPr>
      <w:spacing w:before="100" w:after="100"/>
    </w:pPr>
    <w:rPr>
      <w:szCs w:val="20"/>
      <w:lang w:val="en-GB" w:eastAsia="en-US"/>
    </w:rPr>
  </w:style>
  <w:style w:type="character" w:styleId="Strong">
    <w:name w:val="Strong"/>
    <w:uiPriority w:val="22"/>
    <w:qFormat/>
    <w:rsid w:val="00B22BC5"/>
    <w:rPr>
      <w:b/>
      <w:bCs/>
    </w:rPr>
  </w:style>
  <w:style w:type="paragraph" w:styleId="BalloonText">
    <w:name w:val="Balloon Text"/>
    <w:basedOn w:val="Normal"/>
    <w:semiHidden/>
    <w:rsid w:val="00234E4D"/>
    <w:rPr>
      <w:rFonts w:ascii="Tahoma" w:hAnsi="Tahoma" w:cs="Tahoma"/>
      <w:sz w:val="16"/>
      <w:szCs w:val="16"/>
    </w:rPr>
  </w:style>
  <w:style w:type="character" w:styleId="CommentReference">
    <w:name w:val="annotation reference"/>
    <w:uiPriority w:val="99"/>
    <w:rsid w:val="00636068"/>
    <w:rPr>
      <w:sz w:val="16"/>
      <w:szCs w:val="16"/>
    </w:rPr>
  </w:style>
  <w:style w:type="character" w:customStyle="1" w:styleId="FooterChar">
    <w:name w:val="Footer Char"/>
    <w:semiHidden/>
    <w:locked/>
    <w:rsid w:val="00063C53"/>
    <w:rPr>
      <w:rFonts w:ascii="Times New Roman" w:hAnsi="Times New Roman" w:cs="Times New Roman"/>
      <w:sz w:val="24"/>
      <w:szCs w:val="24"/>
    </w:rPr>
  </w:style>
  <w:style w:type="paragraph" w:customStyle="1" w:styleId="tvhtmlmktable">
    <w:name w:val="tv_html mk_table"/>
    <w:basedOn w:val="Normal"/>
    <w:rsid w:val="0040687A"/>
    <w:pPr>
      <w:spacing w:before="100" w:beforeAutospacing="1" w:after="100" w:afterAutospacing="1"/>
    </w:pPr>
    <w:rPr>
      <w:rFonts w:ascii="Verdana" w:hAnsi="Verdana"/>
      <w:sz w:val="18"/>
      <w:szCs w:val="18"/>
    </w:rPr>
  </w:style>
  <w:style w:type="paragraph" w:styleId="CommentText">
    <w:name w:val="annotation text"/>
    <w:basedOn w:val="Normal"/>
    <w:link w:val="CommentTextChar"/>
    <w:uiPriority w:val="99"/>
    <w:rsid w:val="00634C0A"/>
    <w:rPr>
      <w:sz w:val="20"/>
      <w:szCs w:val="20"/>
    </w:rPr>
  </w:style>
  <w:style w:type="character" w:customStyle="1" w:styleId="CommentTextChar">
    <w:name w:val="Comment Text Char"/>
    <w:link w:val="CommentText"/>
    <w:uiPriority w:val="99"/>
    <w:rsid w:val="00634C0A"/>
    <w:rPr>
      <w:rFonts w:ascii="Times New Roman" w:eastAsia="Times New Roman" w:hAnsi="Times New Roman"/>
      <w:lang w:val="lv-LV" w:eastAsia="lv-LV"/>
    </w:rPr>
  </w:style>
  <w:style w:type="character" w:styleId="FollowedHyperlink">
    <w:name w:val="FollowedHyperlink"/>
    <w:uiPriority w:val="99"/>
    <w:semiHidden/>
    <w:unhideWhenUsed/>
    <w:rsid w:val="00634C0A"/>
    <w:rPr>
      <w:color w:val="800080"/>
      <w:u w:val="single"/>
    </w:rPr>
  </w:style>
  <w:style w:type="paragraph" w:styleId="BodyText">
    <w:name w:val="Body Text"/>
    <w:basedOn w:val="Normal"/>
    <w:link w:val="BodyTextChar"/>
    <w:qFormat/>
    <w:rsid w:val="005C43AD"/>
    <w:pPr>
      <w:suppressAutoHyphens/>
      <w:spacing w:before="60" w:after="60"/>
      <w:ind w:firstLine="539"/>
      <w:jc w:val="both"/>
    </w:pPr>
    <w:rPr>
      <w:sz w:val="28"/>
      <w:szCs w:val="28"/>
      <w:lang w:eastAsia="zh-CN"/>
    </w:rPr>
  </w:style>
  <w:style w:type="character" w:customStyle="1" w:styleId="BodyTextChar">
    <w:name w:val="Body Text Char"/>
    <w:link w:val="BodyText"/>
    <w:rsid w:val="005C43AD"/>
    <w:rPr>
      <w:rFonts w:ascii="Times New Roman" w:eastAsia="Times New Roman" w:hAnsi="Times New Roman"/>
      <w:sz w:val="28"/>
      <w:szCs w:val="28"/>
      <w:lang w:eastAsia="zh-CN"/>
    </w:rPr>
  </w:style>
  <w:style w:type="character" w:customStyle="1" w:styleId="WW8Num2z0">
    <w:name w:val="WW8Num2z0"/>
    <w:rsid w:val="00F5723C"/>
    <w:rPr>
      <w:rFonts w:ascii="Times New Roman" w:eastAsia="Times New Roman" w:hAnsi="Times New Roman" w:cs="Times New Roman"/>
      <w:b w:val="0"/>
      <w:bCs w:val="0"/>
      <w:i w:val="0"/>
      <w:iCs w:val="0"/>
      <w:strike w:val="0"/>
      <w:dstrike w:val="0"/>
      <w:color w:val="000000"/>
      <w:sz w:val="28"/>
      <w:szCs w:val="28"/>
      <w:u w:val="none"/>
    </w:rPr>
  </w:style>
  <w:style w:type="paragraph" w:styleId="BodyText3">
    <w:name w:val="Body Text 3"/>
    <w:basedOn w:val="Normal"/>
    <w:link w:val="BodyText3Char"/>
    <w:uiPriority w:val="99"/>
    <w:unhideWhenUsed/>
    <w:rsid w:val="009C4C6C"/>
    <w:pPr>
      <w:spacing w:after="120"/>
    </w:pPr>
    <w:rPr>
      <w:sz w:val="16"/>
      <w:szCs w:val="16"/>
    </w:rPr>
  </w:style>
  <w:style w:type="character" w:customStyle="1" w:styleId="BodyText3Char">
    <w:name w:val="Body Text 3 Char"/>
    <w:link w:val="BodyText3"/>
    <w:uiPriority w:val="99"/>
    <w:rsid w:val="009C4C6C"/>
    <w:rPr>
      <w:rFonts w:ascii="Times New Roman" w:eastAsia="Times New Roman" w:hAnsi="Times New Roman"/>
      <w:sz w:val="16"/>
      <w:szCs w:val="16"/>
    </w:rPr>
  </w:style>
  <w:style w:type="paragraph" w:styleId="BodyText2">
    <w:name w:val="Body Text 2"/>
    <w:basedOn w:val="Normal"/>
    <w:link w:val="BodyText2Char"/>
    <w:uiPriority w:val="99"/>
    <w:rsid w:val="00EF0316"/>
    <w:pPr>
      <w:spacing w:after="120" w:line="480" w:lineRule="auto"/>
    </w:pPr>
    <w:rPr>
      <w:lang w:eastAsia="en-US"/>
    </w:rPr>
  </w:style>
  <w:style w:type="character" w:customStyle="1" w:styleId="BodyText2Char">
    <w:name w:val="Body Text 2 Char"/>
    <w:link w:val="BodyText2"/>
    <w:uiPriority w:val="99"/>
    <w:rsid w:val="00EF0316"/>
    <w:rPr>
      <w:rFonts w:ascii="Times New Roman" w:eastAsia="Times New Roman" w:hAnsi="Times New Roman"/>
      <w:sz w:val="24"/>
      <w:szCs w:val="24"/>
      <w:lang w:eastAsia="en-US"/>
    </w:rPr>
  </w:style>
  <w:style w:type="paragraph" w:styleId="CommentSubject">
    <w:name w:val="annotation subject"/>
    <w:basedOn w:val="CommentText"/>
    <w:next w:val="CommentText"/>
    <w:semiHidden/>
    <w:rsid w:val="00CB0F76"/>
    <w:rPr>
      <w:b/>
      <w:bCs/>
    </w:rPr>
  </w:style>
  <w:style w:type="paragraph" w:styleId="ListParagraph">
    <w:name w:val="List Paragraph"/>
    <w:aliases w:val="2,H&amp;P List Paragraph,Strip"/>
    <w:basedOn w:val="Normal"/>
    <w:link w:val="ListParagraphChar"/>
    <w:uiPriority w:val="34"/>
    <w:qFormat/>
    <w:rsid w:val="00A27E50"/>
    <w:pPr>
      <w:ind w:left="720"/>
      <w:contextualSpacing/>
    </w:pPr>
    <w:rPr>
      <w:lang w:eastAsia="en-US"/>
    </w:rPr>
  </w:style>
  <w:style w:type="character" w:customStyle="1" w:styleId="apple-converted-space">
    <w:name w:val="apple-converted-space"/>
    <w:rsid w:val="00A27E50"/>
  </w:style>
  <w:style w:type="paragraph" w:customStyle="1" w:styleId="tv2131">
    <w:name w:val="tv2131"/>
    <w:basedOn w:val="Normal"/>
    <w:rsid w:val="00EA76F0"/>
    <w:pPr>
      <w:spacing w:line="360" w:lineRule="auto"/>
      <w:ind w:firstLine="250"/>
    </w:pPr>
    <w:rPr>
      <w:color w:val="414142"/>
      <w:sz w:val="16"/>
      <w:szCs w:val="16"/>
      <w:lang w:val="en-US" w:eastAsia="en-US"/>
    </w:rPr>
  </w:style>
  <w:style w:type="character" w:customStyle="1" w:styleId="Heading1Char">
    <w:name w:val="Heading 1 Char"/>
    <w:link w:val="Heading1"/>
    <w:rsid w:val="00340C1B"/>
    <w:rPr>
      <w:rFonts w:ascii="Century Schoolbook" w:eastAsia="Times New Roman" w:hAnsi="Century Schoolbook"/>
      <w:b/>
      <w:bCs/>
      <w:kern w:val="32"/>
      <w:sz w:val="28"/>
      <w:szCs w:val="32"/>
    </w:rPr>
  </w:style>
  <w:style w:type="character" w:customStyle="1" w:styleId="Heading2Char">
    <w:name w:val="Heading 2 Char"/>
    <w:link w:val="Heading2"/>
    <w:rsid w:val="00340C1B"/>
    <w:rPr>
      <w:rFonts w:ascii="Century Schoolbook" w:eastAsia="Times New Roman" w:hAnsi="Century Schoolbook"/>
      <w:b/>
      <w:bCs/>
      <w:iCs/>
      <w:sz w:val="28"/>
      <w:szCs w:val="28"/>
    </w:rPr>
  </w:style>
  <w:style w:type="character" w:customStyle="1" w:styleId="Heading3Char">
    <w:name w:val="Heading 3 Char"/>
    <w:link w:val="Heading3"/>
    <w:rsid w:val="00340C1B"/>
    <w:rPr>
      <w:rFonts w:ascii="Century Schoolbook" w:eastAsia="Times New Roman" w:hAnsi="Century Schoolbook"/>
      <w:b/>
      <w:bCs/>
      <w:sz w:val="24"/>
      <w:szCs w:val="26"/>
    </w:rPr>
  </w:style>
  <w:style w:type="character" w:customStyle="1" w:styleId="Heading4Char">
    <w:name w:val="Heading 4 Char"/>
    <w:link w:val="Heading4"/>
    <w:rsid w:val="00340C1B"/>
    <w:rPr>
      <w:rFonts w:ascii="Century Schoolbook" w:eastAsia="Times New Roman" w:hAnsi="Century Schoolbook"/>
      <w:b/>
      <w:bCs/>
      <w:szCs w:val="28"/>
    </w:rPr>
  </w:style>
  <w:style w:type="character" w:customStyle="1" w:styleId="Heading5Char">
    <w:name w:val="Heading 5 Char"/>
    <w:link w:val="Heading5"/>
    <w:rsid w:val="00340C1B"/>
    <w:rPr>
      <w:rFonts w:ascii="Century Schoolbook" w:eastAsia="Times New Roman" w:hAnsi="Century Schoolbook"/>
      <w:b/>
      <w:bCs/>
      <w:iCs/>
      <w:sz w:val="26"/>
      <w:szCs w:val="26"/>
    </w:rPr>
  </w:style>
  <w:style w:type="character" w:customStyle="1" w:styleId="Heading6Char">
    <w:name w:val="Heading 6 Char"/>
    <w:link w:val="Heading6"/>
    <w:rsid w:val="00340C1B"/>
    <w:rPr>
      <w:rFonts w:ascii="Century Schoolbook" w:eastAsia="Times New Roman" w:hAnsi="Century Schoolbook"/>
      <w:b/>
      <w:bCs/>
      <w:szCs w:val="22"/>
    </w:rPr>
  </w:style>
  <w:style w:type="character" w:customStyle="1" w:styleId="Heading7Char">
    <w:name w:val="Heading 7 Char"/>
    <w:link w:val="Heading7"/>
    <w:rsid w:val="00340C1B"/>
    <w:rPr>
      <w:rFonts w:ascii="Century Schoolbook" w:eastAsia="Times New Roman" w:hAnsi="Century Schoolbook"/>
      <w:b/>
    </w:rPr>
  </w:style>
  <w:style w:type="character" w:customStyle="1" w:styleId="Heading8Char">
    <w:name w:val="Heading 8 Char"/>
    <w:link w:val="Heading8"/>
    <w:rsid w:val="00340C1B"/>
    <w:rPr>
      <w:rFonts w:ascii="Century Schoolbook" w:eastAsia="Times New Roman" w:hAnsi="Century Schoolbook"/>
      <w:b/>
      <w:iCs/>
    </w:rPr>
  </w:style>
  <w:style w:type="character" w:customStyle="1" w:styleId="Heading9Char">
    <w:name w:val="Heading 9 Char"/>
    <w:link w:val="Heading9"/>
    <w:rsid w:val="00340C1B"/>
    <w:rPr>
      <w:rFonts w:ascii="Century Schoolbook" w:eastAsia="Times New Roman" w:hAnsi="Century Schoolbook"/>
      <w:szCs w:val="22"/>
    </w:rPr>
  </w:style>
  <w:style w:type="character" w:styleId="Emphasis">
    <w:name w:val="Emphasis"/>
    <w:uiPriority w:val="20"/>
    <w:qFormat/>
    <w:rsid w:val="00105459"/>
    <w:rPr>
      <w:i/>
      <w:iCs/>
    </w:rPr>
  </w:style>
  <w:style w:type="paragraph" w:customStyle="1" w:styleId="Style1">
    <w:name w:val="Style1"/>
    <w:basedOn w:val="BalloonText"/>
    <w:next w:val="Normal"/>
    <w:qFormat/>
    <w:rsid w:val="00383F77"/>
    <w:pPr>
      <w:numPr>
        <w:numId w:val="2"/>
      </w:numPr>
      <w:jc w:val="both"/>
    </w:pPr>
    <w:rPr>
      <w:rFonts w:ascii="Times New Roman" w:hAnsi="Times New Roman" w:cs="Times New Roman"/>
      <w:sz w:val="22"/>
      <w:szCs w:val="20"/>
      <w:lang w:eastAsia="en-US"/>
    </w:rPr>
  </w:style>
  <w:style w:type="paragraph" w:styleId="Revision">
    <w:name w:val="Revision"/>
    <w:hidden/>
    <w:uiPriority w:val="99"/>
    <w:semiHidden/>
    <w:rsid w:val="004C50ED"/>
    <w:rPr>
      <w:rFonts w:ascii="Times New Roman" w:eastAsia="Times New Roman" w:hAnsi="Times New Roman"/>
      <w:sz w:val="24"/>
      <w:szCs w:val="24"/>
    </w:rPr>
  </w:style>
  <w:style w:type="character" w:customStyle="1" w:styleId="highlight">
    <w:name w:val="highlight"/>
    <w:rsid w:val="00B836EF"/>
  </w:style>
  <w:style w:type="character" w:customStyle="1" w:styleId="TablebodyChar">
    <w:name w:val="Table body Char"/>
    <w:link w:val="Tablebody"/>
    <w:locked/>
    <w:rsid w:val="00DE351D"/>
    <w:rPr>
      <w:rFonts w:ascii="Arial" w:hAnsi="Arial" w:cs="Arial"/>
    </w:rPr>
  </w:style>
  <w:style w:type="paragraph" w:customStyle="1" w:styleId="Tablebody">
    <w:name w:val="Table body"/>
    <w:basedOn w:val="Normal"/>
    <w:link w:val="TablebodyChar"/>
    <w:rsid w:val="00DE351D"/>
    <w:pPr>
      <w:spacing w:before="40" w:after="40"/>
      <w:jc w:val="both"/>
    </w:pPr>
    <w:rPr>
      <w:rFonts w:ascii="Arial" w:eastAsia="Calibri" w:hAnsi="Arial"/>
      <w:sz w:val="20"/>
      <w:szCs w:val="20"/>
    </w:rPr>
  </w:style>
  <w:style w:type="paragraph" w:customStyle="1" w:styleId="ISBodyText">
    <w:name w:val="IS Body Text"/>
    <w:basedOn w:val="Normal"/>
    <w:link w:val="ISBodyTextChar"/>
    <w:uiPriority w:val="99"/>
    <w:qFormat/>
    <w:rsid w:val="000C10FB"/>
    <w:pPr>
      <w:overflowPunct w:val="0"/>
      <w:autoSpaceDE w:val="0"/>
      <w:autoSpaceDN w:val="0"/>
      <w:adjustRightInd w:val="0"/>
      <w:spacing w:before="120" w:after="120"/>
      <w:jc w:val="both"/>
      <w:textAlignment w:val="baseline"/>
    </w:pPr>
    <w:rPr>
      <w:rFonts w:ascii="Segoe UI" w:eastAsia="MS Mincho" w:hAnsi="Segoe UI" w:cs="Segoe UI"/>
      <w:bCs/>
      <w:sz w:val="22"/>
      <w:szCs w:val="22"/>
      <w:lang w:eastAsia="en-US"/>
    </w:rPr>
  </w:style>
  <w:style w:type="paragraph" w:styleId="FootnoteText">
    <w:name w:val="footnote text"/>
    <w:aliases w:val=" Char10,Char1,Char10,Fußnote Char Char Char,Fußnotentext Char Char Char,Fußnotentext Char Char Char Char Char Char Char,Fußnotentext Char Char Char Char Char Char Char Char,Fußnotentext Char Char Char Char Char Char Char Char Char Char,f"/>
    <w:basedOn w:val="Normal"/>
    <w:link w:val="FootnoteTextChar"/>
    <w:rsid w:val="000C10FB"/>
    <w:pPr>
      <w:overflowPunct w:val="0"/>
      <w:autoSpaceDE w:val="0"/>
      <w:autoSpaceDN w:val="0"/>
      <w:adjustRightInd w:val="0"/>
      <w:spacing w:after="60"/>
      <w:textAlignment w:val="baseline"/>
    </w:pPr>
    <w:rPr>
      <w:rFonts w:ascii="Segoe UI" w:hAnsi="Segoe UI"/>
      <w:sz w:val="18"/>
      <w:lang w:eastAsia="en-US"/>
    </w:rPr>
  </w:style>
  <w:style w:type="character" w:customStyle="1" w:styleId="FootnoteTextChar">
    <w:name w:val="Footnote Text Char"/>
    <w:aliases w:val=" Char10 Char,Char1 Char,Char10 Char,Fußnote Char Char Char Char,Fußnotentext Char Char Char Char,Fußnotentext Char Char Char Char Char Char Char Char1,Fußnotentext Char Char Char Char Char Char Char Char Char,f Char"/>
    <w:link w:val="FootnoteText"/>
    <w:rsid w:val="000C10FB"/>
    <w:rPr>
      <w:rFonts w:ascii="Segoe UI" w:eastAsia="Times New Roman" w:hAnsi="Segoe UI"/>
      <w:sz w:val="18"/>
      <w:szCs w:val="24"/>
      <w:lang w:val="lv-LV" w:eastAsia="en-US"/>
    </w:rPr>
  </w:style>
  <w:style w:type="character" w:styleId="FootnoteReference">
    <w:name w:val="footnote reference"/>
    <w:aliases w:val="-E Fußnotenzeichen,BVI fnr,E,E FNZ,Footnote,Footnote Reference Number,Footnote Reference Superscript,Footnote Refernece,Footnote reference number,Footnote symbol,Footnotes refss,Odwołanie przypisu,Ref,SUPERS,de nota al pie,fr,ftref"/>
    <w:link w:val="CharCharCharChar"/>
    <w:rsid w:val="000C10FB"/>
    <w:rPr>
      <w:vertAlign w:val="superscript"/>
    </w:rPr>
  </w:style>
  <w:style w:type="numbering" w:customStyle="1" w:styleId="Bullets">
    <w:name w:val="Bullets"/>
    <w:rsid w:val="000C10FB"/>
    <w:pPr>
      <w:numPr>
        <w:numId w:val="3"/>
      </w:numPr>
    </w:pPr>
  </w:style>
  <w:style w:type="character" w:customStyle="1" w:styleId="ISBodyTextChar">
    <w:name w:val="IS Body Text Char"/>
    <w:link w:val="ISBodyText"/>
    <w:uiPriority w:val="99"/>
    <w:rsid w:val="000C10FB"/>
    <w:rPr>
      <w:rFonts w:ascii="Segoe UI" w:eastAsia="MS Mincho" w:hAnsi="Segoe UI" w:cs="Segoe UI"/>
      <w:bCs/>
      <w:sz w:val="22"/>
      <w:szCs w:val="22"/>
      <w:lang w:val="lv-LV" w:eastAsia="en-US"/>
    </w:rPr>
  </w:style>
  <w:style w:type="character" w:customStyle="1" w:styleId="ListParagraphChar">
    <w:name w:val="List Paragraph Char"/>
    <w:aliases w:val="2 Char,H&amp;P List Paragraph Char,Strip Char"/>
    <w:link w:val="ListParagraph"/>
    <w:uiPriority w:val="34"/>
    <w:locked/>
    <w:rsid w:val="000C10FB"/>
    <w:rPr>
      <w:rFonts w:ascii="Times New Roman" w:eastAsia="Times New Roman" w:hAnsi="Times New Roman"/>
      <w:sz w:val="24"/>
      <w:szCs w:val="24"/>
      <w:lang w:val="lv-LV" w:eastAsia="en-US"/>
    </w:rPr>
  </w:style>
  <w:style w:type="paragraph" w:customStyle="1" w:styleId="ISHeading1">
    <w:name w:val="IS Heading 1"/>
    <w:basedOn w:val="Heading1"/>
    <w:next w:val="ISBodyText"/>
    <w:uiPriority w:val="99"/>
    <w:qFormat/>
    <w:rsid w:val="0004545A"/>
    <w:pPr>
      <w:pageBreakBefore/>
      <w:numPr>
        <w:numId w:val="5"/>
      </w:numPr>
      <w:tabs>
        <w:tab w:val="clear" w:pos="851"/>
        <w:tab w:val="num" w:pos="360"/>
      </w:tabs>
      <w:spacing w:before="0" w:after="120" w:line="240" w:lineRule="auto"/>
      <w:ind w:left="0" w:right="176" w:firstLine="0"/>
    </w:pPr>
    <w:rPr>
      <w:rFonts w:ascii="Segoe UI" w:hAnsi="Segoe UI" w:cs="Arial"/>
      <w:kern w:val="0"/>
      <w:sz w:val="40"/>
      <w:szCs w:val="40"/>
      <w:lang w:eastAsia="en-US"/>
    </w:rPr>
  </w:style>
  <w:style w:type="paragraph" w:customStyle="1" w:styleId="ISHeading2">
    <w:name w:val="IS Heading 2"/>
    <w:basedOn w:val="Heading2"/>
    <w:next w:val="ISBodyText"/>
    <w:uiPriority w:val="99"/>
    <w:qFormat/>
    <w:rsid w:val="0004545A"/>
    <w:pPr>
      <w:numPr>
        <w:numId w:val="5"/>
      </w:numPr>
      <w:spacing w:before="480" w:after="160" w:line="240" w:lineRule="auto"/>
    </w:pPr>
    <w:rPr>
      <w:rFonts w:ascii="Segoe UI" w:hAnsi="Segoe UI" w:cs="Arial"/>
      <w:bCs w:val="0"/>
      <w:iCs w:val="0"/>
      <w:sz w:val="32"/>
      <w:szCs w:val="32"/>
    </w:rPr>
  </w:style>
  <w:style w:type="paragraph" w:customStyle="1" w:styleId="ISHeading3">
    <w:name w:val="IS Heading 3"/>
    <w:basedOn w:val="ISHeading2"/>
    <w:next w:val="ISBodyText"/>
    <w:link w:val="ISHeading3Char"/>
    <w:uiPriority w:val="99"/>
    <w:qFormat/>
    <w:rsid w:val="0004545A"/>
    <w:pPr>
      <w:numPr>
        <w:ilvl w:val="2"/>
      </w:numPr>
      <w:spacing w:after="120"/>
      <w:outlineLvl w:val="2"/>
    </w:pPr>
    <w:rPr>
      <w:sz w:val="24"/>
      <w:szCs w:val="24"/>
    </w:rPr>
  </w:style>
  <w:style w:type="table" w:styleId="TableGrid">
    <w:name w:val="Table Grid"/>
    <w:basedOn w:val="TableNormal"/>
    <w:uiPriority w:val="59"/>
    <w:rsid w:val="0004545A"/>
    <w:pPr>
      <w:spacing w:before="120"/>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SHeading3Char">
    <w:name w:val="IS Heading 3 Char"/>
    <w:link w:val="ISHeading3"/>
    <w:uiPriority w:val="99"/>
    <w:rsid w:val="0004545A"/>
    <w:rPr>
      <w:rFonts w:ascii="Segoe UI" w:eastAsia="Times New Roman" w:hAnsi="Segoe UI" w:cs="Arial"/>
      <w:b/>
      <w:sz w:val="24"/>
      <w:szCs w:val="24"/>
    </w:rPr>
  </w:style>
  <w:style w:type="paragraph" w:customStyle="1" w:styleId="ISHeading4">
    <w:name w:val="IS Heading 4"/>
    <w:basedOn w:val="ISHeading3"/>
    <w:uiPriority w:val="99"/>
    <w:qFormat/>
    <w:rsid w:val="0004545A"/>
    <w:pPr>
      <w:numPr>
        <w:ilvl w:val="3"/>
        <w:numId w:val="0"/>
      </w:numPr>
      <w:outlineLvl w:val="3"/>
    </w:pPr>
    <w:rPr>
      <w:i/>
      <w:sz w:val="22"/>
    </w:rPr>
  </w:style>
  <w:style w:type="paragraph" w:customStyle="1" w:styleId="VPBody">
    <w:name w:val="VP Body"/>
    <w:basedOn w:val="Normal"/>
    <w:qFormat/>
    <w:rsid w:val="0004545A"/>
    <w:pPr>
      <w:spacing w:after="160" w:line="256" w:lineRule="auto"/>
    </w:pPr>
    <w:rPr>
      <w:rFonts w:eastAsia="Calibri"/>
      <w:szCs w:val="22"/>
      <w:lang w:eastAsia="en-US"/>
    </w:rPr>
  </w:style>
  <w:style w:type="paragraph" w:customStyle="1" w:styleId="VPMessage">
    <w:name w:val="VP Message"/>
    <w:basedOn w:val="Normal"/>
    <w:next w:val="VPBody"/>
    <w:qFormat/>
    <w:rsid w:val="0004545A"/>
    <w:pPr>
      <w:spacing w:before="80" w:after="80"/>
    </w:pPr>
    <w:rPr>
      <w:rFonts w:eastAsia="Calibri"/>
      <w:b/>
      <w:i/>
      <w:sz w:val="26"/>
      <w:szCs w:val="22"/>
      <w:lang w:eastAsia="en-US"/>
    </w:rPr>
  </w:style>
  <w:style w:type="paragraph" w:customStyle="1" w:styleId="tvhtml">
    <w:name w:val="tv_html"/>
    <w:basedOn w:val="Normal"/>
    <w:rsid w:val="00415AD8"/>
    <w:pPr>
      <w:spacing w:before="100" w:beforeAutospacing="1" w:after="100" w:afterAutospacing="1"/>
    </w:pPr>
  </w:style>
  <w:style w:type="paragraph" w:customStyle="1" w:styleId="VPBullet1">
    <w:name w:val="VP Bullet 1"/>
    <w:basedOn w:val="Normal"/>
    <w:rsid w:val="002D4D2A"/>
    <w:pPr>
      <w:numPr>
        <w:numId w:val="7"/>
      </w:numPr>
      <w:tabs>
        <w:tab w:val="num" w:pos="720"/>
      </w:tabs>
      <w:spacing w:before="120" w:after="80"/>
      <w:jc w:val="both"/>
    </w:pPr>
    <w:rPr>
      <w:rFonts w:eastAsia="Calibri"/>
      <w:lang w:eastAsia="en-US"/>
    </w:rPr>
  </w:style>
  <w:style w:type="paragraph" w:customStyle="1" w:styleId="CharCharCharChar">
    <w:name w:val="Char Char Char Char"/>
    <w:aliases w:val="Char2"/>
    <w:basedOn w:val="Normal"/>
    <w:next w:val="Normal"/>
    <w:link w:val="FootnoteReference"/>
    <w:uiPriority w:val="99"/>
    <w:rsid w:val="00644AB9"/>
    <w:pPr>
      <w:spacing w:after="160" w:line="240" w:lineRule="exact"/>
      <w:jc w:val="both"/>
      <w:textAlignment w:val="baseline"/>
    </w:pPr>
    <w:rPr>
      <w:rFonts w:ascii="Calibri" w:eastAsia="Calibri" w:hAnsi="Calibri"/>
      <w:sz w:val="20"/>
      <w:szCs w:val="20"/>
      <w:vertAlign w:val="superscript"/>
    </w:rPr>
  </w:style>
  <w:style w:type="paragraph" w:styleId="DocumentMap">
    <w:name w:val="Document Map"/>
    <w:basedOn w:val="Normal"/>
    <w:link w:val="DocumentMapChar"/>
    <w:uiPriority w:val="99"/>
    <w:semiHidden/>
    <w:unhideWhenUsed/>
    <w:rsid w:val="00031522"/>
    <w:rPr>
      <w:rFonts w:eastAsia="Calibri"/>
      <w:lang w:eastAsia="en-US"/>
    </w:rPr>
  </w:style>
  <w:style w:type="character" w:customStyle="1" w:styleId="DocumentMapChar">
    <w:name w:val="Document Map Char"/>
    <w:link w:val="DocumentMap"/>
    <w:uiPriority w:val="99"/>
    <w:semiHidden/>
    <w:rsid w:val="00031522"/>
    <w:rPr>
      <w:rFonts w:ascii="Times New Roman" w:hAnsi="Times New Roman"/>
      <w:sz w:val="24"/>
      <w:szCs w:val="24"/>
      <w:lang w:eastAsia="en-US"/>
    </w:rPr>
  </w:style>
  <w:style w:type="character" w:customStyle="1" w:styleId="Hyperlink1">
    <w:name w:val="Hyperlink1"/>
    <w:basedOn w:val="DefaultParagraphFont"/>
    <w:uiPriority w:val="99"/>
    <w:unhideWhenUsed/>
    <w:rsid w:val="008873C1"/>
    <w:rPr>
      <w:color w:val="0000FF"/>
      <w:u w:val="single"/>
    </w:rPr>
  </w:style>
  <w:style w:type="paragraph" w:customStyle="1" w:styleId="NumHeading5">
    <w:name w:val="Num Heading 5"/>
    <w:basedOn w:val="Heading5"/>
    <w:next w:val="Normal"/>
    <w:uiPriority w:val="99"/>
    <w:rsid w:val="002B361D"/>
    <w:pPr>
      <w:keepNext/>
      <w:keepLines/>
      <w:numPr>
        <w:ilvl w:val="0"/>
        <w:numId w:val="31"/>
      </w:numPr>
      <w:tabs>
        <w:tab w:val="clear" w:pos="360"/>
        <w:tab w:val="num" w:pos="794"/>
      </w:tabs>
      <w:spacing w:before="200" w:after="0" w:line="276" w:lineRule="auto"/>
      <w:ind w:left="794" w:hanging="794"/>
    </w:pPr>
    <w:rPr>
      <w:rFonts w:ascii="Calibri" w:hAnsi="Calibri"/>
      <w:bCs w:val="0"/>
      <w:i/>
      <w:iCs w:val="0"/>
      <w:color w:val="5F497A"/>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5E8"/>
    <w:rPr>
      <w:rFonts w:ascii="Times New Roman" w:eastAsia="Times New Roman" w:hAnsi="Times New Roman"/>
      <w:sz w:val="24"/>
      <w:szCs w:val="24"/>
    </w:rPr>
  </w:style>
  <w:style w:type="paragraph" w:styleId="Heading1">
    <w:name w:val="heading 1"/>
    <w:basedOn w:val="Normal"/>
    <w:next w:val="Normal"/>
    <w:link w:val="Heading1Char"/>
    <w:qFormat/>
    <w:rsid w:val="00340C1B"/>
    <w:pPr>
      <w:keepNext/>
      <w:numPr>
        <w:numId w:val="1"/>
      </w:numPr>
      <w:spacing w:before="240" w:after="60" w:line="360" w:lineRule="auto"/>
      <w:outlineLvl w:val="0"/>
    </w:pPr>
    <w:rPr>
      <w:rFonts w:ascii="Century Schoolbook" w:hAnsi="Century Schoolbook"/>
      <w:b/>
      <w:bCs/>
      <w:kern w:val="32"/>
      <w:sz w:val="28"/>
      <w:szCs w:val="32"/>
    </w:rPr>
  </w:style>
  <w:style w:type="paragraph" w:styleId="Heading2">
    <w:name w:val="heading 2"/>
    <w:basedOn w:val="Normal"/>
    <w:next w:val="Normal"/>
    <w:link w:val="Heading2Char"/>
    <w:qFormat/>
    <w:rsid w:val="00340C1B"/>
    <w:pPr>
      <w:keepNext/>
      <w:numPr>
        <w:ilvl w:val="1"/>
        <w:numId w:val="1"/>
      </w:numPr>
      <w:spacing w:before="240" w:after="60" w:line="360" w:lineRule="auto"/>
      <w:outlineLvl w:val="1"/>
    </w:pPr>
    <w:rPr>
      <w:rFonts w:ascii="Century Schoolbook" w:hAnsi="Century Schoolbook"/>
      <w:b/>
      <w:bCs/>
      <w:iCs/>
      <w:sz w:val="28"/>
      <w:szCs w:val="28"/>
    </w:rPr>
  </w:style>
  <w:style w:type="paragraph" w:styleId="Heading3">
    <w:name w:val="heading 3"/>
    <w:basedOn w:val="Normal"/>
    <w:next w:val="Normal"/>
    <w:link w:val="Heading3Char"/>
    <w:qFormat/>
    <w:rsid w:val="00340C1B"/>
    <w:pPr>
      <w:keepNext/>
      <w:numPr>
        <w:ilvl w:val="2"/>
        <w:numId w:val="1"/>
      </w:numPr>
      <w:spacing w:before="240" w:after="60" w:line="360" w:lineRule="auto"/>
      <w:outlineLvl w:val="2"/>
    </w:pPr>
    <w:rPr>
      <w:rFonts w:ascii="Century Schoolbook" w:hAnsi="Century Schoolbook"/>
      <w:b/>
      <w:bCs/>
      <w:szCs w:val="26"/>
    </w:rPr>
  </w:style>
  <w:style w:type="paragraph" w:styleId="Heading4">
    <w:name w:val="heading 4"/>
    <w:basedOn w:val="Normal"/>
    <w:next w:val="Normal"/>
    <w:link w:val="Heading4Char"/>
    <w:qFormat/>
    <w:rsid w:val="00340C1B"/>
    <w:pPr>
      <w:keepNext/>
      <w:numPr>
        <w:ilvl w:val="3"/>
        <w:numId w:val="1"/>
      </w:numPr>
      <w:spacing w:before="240" w:after="60" w:line="360" w:lineRule="auto"/>
      <w:outlineLvl w:val="3"/>
    </w:pPr>
    <w:rPr>
      <w:rFonts w:ascii="Century Schoolbook" w:hAnsi="Century Schoolbook"/>
      <w:b/>
      <w:bCs/>
      <w:sz w:val="20"/>
      <w:szCs w:val="28"/>
    </w:rPr>
  </w:style>
  <w:style w:type="paragraph" w:styleId="Heading5">
    <w:name w:val="heading 5"/>
    <w:basedOn w:val="Normal"/>
    <w:next w:val="Normal"/>
    <w:link w:val="Heading5Char"/>
    <w:qFormat/>
    <w:rsid w:val="00340C1B"/>
    <w:pPr>
      <w:numPr>
        <w:ilvl w:val="4"/>
        <w:numId w:val="1"/>
      </w:numPr>
      <w:spacing w:before="240" w:after="60" w:line="360" w:lineRule="auto"/>
      <w:outlineLvl w:val="4"/>
    </w:pPr>
    <w:rPr>
      <w:rFonts w:ascii="Century Schoolbook" w:hAnsi="Century Schoolbook"/>
      <w:b/>
      <w:bCs/>
      <w:iCs/>
      <w:sz w:val="26"/>
      <w:szCs w:val="26"/>
    </w:rPr>
  </w:style>
  <w:style w:type="paragraph" w:styleId="Heading6">
    <w:name w:val="heading 6"/>
    <w:basedOn w:val="Normal"/>
    <w:next w:val="Normal"/>
    <w:link w:val="Heading6Char"/>
    <w:qFormat/>
    <w:rsid w:val="00340C1B"/>
    <w:pPr>
      <w:numPr>
        <w:ilvl w:val="5"/>
        <w:numId w:val="1"/>
      </w:numPr>
      <w:spacing w:before="240" w:after="60" w:line="360" w:lineRule="auto"/>
      <w:outlineLvl w:val="5"/>
    </w:pPr>
    <w:rPr>
      <w:rFonts w:ascii="Century Schoolbook" w:hAnsi="Century Schoolbook"/>
      <w:b/>
      <w:bCs/>
      <w:sz w:val="20"/>
      <w:szCs w:val="22"/>
    </w:rPr>
  </w:style>
  <w:style w:type="paragraph" w:styleId="Heading7">
    <w:name w:val="heading 7"/>
    <w:basedOn w:val="Normal"/>
    <w:next w:val="Normal"/>
    <w:link w:val="Heading7Char"/>
    <w:qFormat/>
    <w:rsid w:val="00340C1B"/>
    <w:pPr>
      <w:numPr>
        <w:ilvl w:val="6"/>
        <w:numId w:val="1"/>
      </w:numPr>
      <w:spacing w:before="240" w:after="60" w:line="360" w:lineRule="auto"/>
      <w:outlineLvl w:val="6"/>
    </w:pPr>
    <w:rPr>
      <w:rFonts w:ascii="Century Schoolbook" w:hAnsi="Century Schoolbook"/>
      <w:b/>
      <w:sz w:val="20"/>
      <w:szCs w:val="20"/>
    </w:rPr>
  </w:style>
  <w:style w:type="paragraph" w:styleId="Heading8">
    <w:name w:val="heading 8"/>
    <w:basedOn w:val="Normal"/>
    <w:next w:val="Normal"/>
    <w:link w:val="Heading8Char"/>
    <w:qFormat/>
    <w:rsid w:val="00340C1B"/>
    <w:pPr>
      <w:numPr>
        <w:ilvl w:val="7"/>
        <w:numId w:val="1"/>
      </w:numPr>
      <w:spacing w:before="240" w:after="60" w:line="360" w:lineRule="auto"/>
      <w:outlineLvl w:val="7"/>
    </w:pPr>
    <w:rPr>
      <w:rFonts w:ascii="Century Schoolbook" w:hAnsi="Century Schoolbook"/>
      <w:b/>
      <w:iCs/>
      <w:sz w:val="20"/>
      <w:szCs w:val="20"/>
    </w:rPr>
  </w:style>
  <w:style w:type="paragraph" w:styleId="Heading9">
    <w:name w:val="heading 9"/>
    <w:basedOn w:val="Normal"/>
    <w:next w:val="Normal"/>
    <w:link w:val="Heading9Char"/>
    <w:qFormat/>
    <w:rsid w:val="00340C1B"/>
    <w:pPr>
      <w:numPr>
        <w:ilvl w:val="8"/>
        <w:numId w:val="1"/>
      </w:numPr>
      <w:spacing w:before="240" w:after="60" w:line="360" w:lineRule="auto"/>
      <w:outlineLvl w:val="8"/>
    </w:pPr>
    <w:rPr>
      <w:rFonts w:ascii="Century Schoolbook" w:hAnsi="Century Schoolbook"/>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A565E8"/>
    <w:pPr>
      <w:spacing w:before="75" w:after="75"/>
      <w:ind w:firstLine="375"/>
      <w:jc w:val="both"/>
    </w:pPr>
  </w:style>
  <w:style w:type="paragraph" w:customStyle="1" w:styleId="naisnod">
    <w:name w:val="naisnod"/>
    <w:basedOn w:val="Normal"/>
    <w:rsid w:val="00A565E8"/>
    <w:pPr>
      <w:spacing w:before="150" w:after="150"/>
      <w:jc w:val="center"/>
    </w:pPr>
    <w:rPr>
      <w:b/>
      <w:bCs/>
    </w:rPr>
  </w:style>
  <w:style w:type="paragraph" w:customStyle="1" w:styleId="naiskr">
    <w:name w:val="naiskr"/>
    <w:basedOn w:val="Normal"/>
    <w:rsid w:val="00A565E8"/>
    <w:pPr>
      <w:spacing w:before="75" w:after="75"/>
    </w:pPr>
  </w:style>
  <w:style w:type="character" w:customStyle="1" w:styleId="spelle">
    <w:name w:val="spelle"/>
    <w:basedOn w:val="DefaultParagraphFont"/>
    <w:rsid w:val="00A565E8"/>
  </w:style>
  <w:style w:type="paragraph" w:customStyle="1" w:styleId="MediumGrid1-Accent21">
    <w:name w:val="Medium Grid 1 - Accent 21"/>
    <w:basedOn w:val="Normal"/>
    <w:uiPriority w:val="34"/>
    <w:qFormat/>
    <w:rsid w:val="00A565E8"/>
    <w:pPr>
      <w:spacing w:after="200" w:line="276" w:lineRule="auto"/>
      <w:ind w:left="720"/>
      <w:contextualSpacing/>
    </w:pPr>
    <w:rPr>
      <w:rFonts w:ascii="Calibri" w:eastAsia="Calibri" w:hAnsi="Calibri"/>
      <w:sz w:val="22"/>
      <w:szCs w:val="22"/>
      <w:lang w:eastAsia="en-US"/>
    </w:rPr>
  </w:style>
  <w:style w:type="paragraph" w:customStyle="1" w:styleId="naislab">
    <w:name w:val="naislab"/>
    <w:basedOn w:val="Normal"/>
    <w:rsid w:val="00A565E8"/>
    <w:pPr>
      <w:spacing w:before="75" w:after="75"/>
      <w:jc w:val="right"/>
    </w:pPr>
  </w:style>
  <w:style w:type="paragraph" w:customStyle="1" w:styleId="naisc">
    <w:name w:val="naisc"/>
    <w:basedOn w:val="Normal"/>
    <w:rsid w:val="00A565E8"/>
    <w:pPr>
      <w:spacing w:before="75" w:after="75"/>
      <w:jc w:val="center"/>
    </w:pPr>
  </w:style>
  <w:style w:type="character" w:styleId="Hyperlink">
    <w:name w:val="Hyperlink"/>
    <w:uiPriority w:val="99"/>
    <w:unhideWhenUsed/>
    <w:rsid w:val="00A565E8"/>
    <w:rPr>
      <w:color w:val="0000FF"/>
      <w:u w:val="single"/>
    </w:rPr>
  </w:style>
  <w:style w:type="paragraph" w:styleId="Header">
    <w:name w:val="header"/>
    <w:basedOn w:val="Normal"/>
    <w:link w:val="HeaderChar"/>
    <w:uiPriority w:val="99"/>
    <w:unhideWhenUsed/>
    <w:rsid w:val="00A565E8"/>
    <w:pPr>
      <w:tabs>
        <w:tab w:val="center" w:pos="4320"/>
        <w:tab w:val="right" w:pos="8640"/>
      </w:tabs>
    </w:pPr>
  </w:style>
  <w:style w:type="character" w:customStyle="1" w:styleId="HeaderChar">
    <w:name w:val="Header Char"/>
    <w:link w:val="Header"/>
    <w:uiPriority w:val="99"/>
    <w:rsid w:val="00A565E8"/>
    <w:rPr>
      <w:rFonts w:ascii="Times New Roman" w:eastAsia="Times New Roman" w:hAnsi="Times New Roman" w:cs="Times New Roman"/>
      <w:sz w:val="24"/>
      <w:szCs w:val="24"/>
      <w:lang w:val="lv-LV" w:eastAsia="lv-LV"/>
    </w:rPr>
  </w:style>
  <w:style w:type="paragraph" w:styleId="Footer">
    <w:name w:val="footer"/>
    <w:basedOn w:val="Normal"/>
    <w:link w:val="FooterChar1"/>
    <w:uiPriority w:val="99"/>
    <w:unhideWhenUsed/>
    <w:rsid w:val="00A565E8"/>
    <w:pPr>
      <w:tabs>
        <w:tab w:val="center" w:pos="4320"/>
        <w:tab w:val="right" w:pos="8640"/>
      </w:tabs>
    </w:pPr>
  </w:style>
  <w:style w:type="character" w:customStyle="1" w:styleId="FooterChar1">
    <w:name w:val="Footer Char1"/>
    <w:link w:val="Footer"/>
    <w:uiPriority w:val="99"/>
    <w:rsid w:val="00A565E8"/>
    <w:rPr>
      <w:rFonts w:ascii="Times New Roman" w:eastAsia="Times New Roman" w:hAnsi="Times New Roman" w:cs="Times New Roman"/>
      <w:sz w:val="24"/>
      <w:szCs w:val="24"/>
      <w:lang w:val="lv-LV" w:eastAsia="lv-LV"/>
    </w:rPr>
  </w:style>
  <w:style w:type="paragraph" w:styleId="NormalWeb">
    <w:name w:val="Normal (Web)"/>
    <w:basedOn w:val="Normal"/>
    <w:uiPriority w:val="99"/>
    <w:rsid w:val="00B22BC5"/>
    <w:pPr>
      <w:spacing w:before="100" w:after="100"/>
    </w:pPr>
    <w:rPr>
      <w:szCs w:val="20"/>
      <w:lang w:val="en-GB" w:eastAsia="en-US"/>
    </w:rPr>
  </w:style>
  <w:style w:type="character" w:styleId="Strong">
    <w:name w:val="Strong"/>
    <w:uiPriority w:val="22"/>
    <w:qFormat/>
    <w:rsid w:val="00B22BC5"/>
    <w:rPr>
      <w:b/>
      <w:bCs/>
    </w:rPr>
  </w:style>
  <w:style w:type="paragraph" w:styleId="BalloonText">
    <w:name w:val="Balloon Text"/>
    <w:basedOn w:val="Normal"/>
    <w:semiHidden/>
    <w:rsid w:val="00234E4D"/>
    <w:rPr>
      <w:rFonts w:ascii="Tahoma" w:hAnsi="Tahoma" w:cs="Tahoma"/>
      <w:sz w:val="16"/>
      <w:szCs w:val="16"/>
    </w:rPr>
  </w:style>
  <w:style w:type="character" w:styleId="CommentReference">
    <w:name w:val="annotation reference"/>
    <w:uiPriority w:val="99"/>
    <w:rsid w:val="00636068"/>
    <w:rPr>
      <w:sz w:val="16"/>
      <w:szCs w:val="16"/>
    </w:rPr>
  </w:style>
  <w:style w:type="character" w:customStyle="1" w:styleId="FooterChar">
    <w:name w:val="Footer Char"/>
    <w:semiHidden/>
    <w:locked/>
    <w:rsid w:val="00063C53"/>
    <w:rPr>
      <w:rFonts w:ascii="Times New Roman" w:hAnsi="Times New Roman" w:cs="Times New Roman"/>
      <w:sz w:val="24"/>
      <w:szCs w:val="24"/>
    </w:rPr>
  </w:style>
  <w:style w:type="paragraph" w:customStyle="1" w:styleId="tvhtmlmktable">
    <w:name w:val="tv_html mk_table"/>
    <w:basedOn w:val="Normal"/>
    <w:rsid w:val="0040687A"/>
    <w:pPr>
      <w:spacing w:before="100" w:beforeAutospacing="1" w:after="100" w:afterAutospacing="1"/>
    </w:pPr>
    <w:rPr>
      <w:rFonts w:ascii="Verdana" w:hAnsi="Verdana"/>
      <w:sz w:val="18"/>
      <w:szCs w:val="18"/>
    </w:rPr>
  </w:style>
  <w:style w:type="paragraph" w:styleId="CommentText">
    <w:name w:val="annotation text"/>
    <w:basedOn w:val="Normal"/>
    <w:link w:val="CommentTextChar"/>
    <w:uiPriority w:val="99"/>
    <w:rsid w:val="00634C0A"/>
    <w:rPr>
      <w:sz w:val="20"/>
      <w:szCs w:val="20"/>
    </w:rPr>
  </w:style>
  <w:style w:type="character" w:customStyle="1" w:styleId="CommentTextChar">
    <w:name w:val="Comment Text Char"/>
    <w:link w:val="CommentText"/>
    <w:uiPriority w:val="99"/>
    <w:rsid w:val="00634C0A"/>
    <w:rPr>
      <w:rFonts w:ascii="Times New Roman" w:eastAsia="Times New Roman" w:hAnsi="Times New Roman"/>
      <w:lang w:val="lv-LV" w:eastAsia="lv-LV"/>
    </w:rPr>
  </w:style>
  <w:style w:type="character" w:styleId="FollowedHyperlink">
    <w:name w:val="FollowedHyperlink"/>
    <w:uiPriority w:val="99"/>
    <w:semiHidden/>
    <w:unhideWhenUsed/>
    <w:rsid w:val="00634C0A"/>
    <w:rPr>
      <w:color w:val="800080"/>
      <w:u w:val="single"/>
    </w:rPr>
  </w:style>
  <w:style w:type="paragraph" w:styleId="BodyText">
    <w:name w:val="Body Text"/>
    <w:basedOn w:val="Normal"/>
    <w:link w:val="BodyTextChar"/>
    <w:qFormat/>
    <w:rsid w:val="005C43AD"/>
    <w:pPr>
      <w:suppressAutoHyphens/>
      <w:spacing w:before="60" w:after="60"/>
      <w:ind w:firstLine="539"/>
      <w:jc w:val="both"/>
    </w:pPr>
    <w:rPr>
      <w:sz w:val="28"/>
      <w:szCs w:val="28"/>
      <w:lang w:eastAsia="zh-CN"/>
    </w:rPr>
  </w:style>
  <w:style w:type="character" w:customStyle="1" w:styleId="BodyTextChar">
    <w:name w:val="Body Text Char"/>
    <w:link w:val="BodyText"/>
    <w:rsid w:val="005C43AD"/>
    <w:rPr>
      <w:rFonts w:ascii="Times New Roman" w:eastAsia="Times New Roman" w:hAnsi="Times New Roman"/>
      <w:sz w:val="28"/>
      <w:szCs w:val="28"/>
      <w:lang w:eastAsia="zh-CN"/>
    </w:rPr>
  </w:style>
  <w:style w:type="character" w:customStyle="1" w:styleId="WW8Num2z0">
    <w:name w:val="WW8Num2z0"/>
    <w:rsid w:val="00F5723C"/>
    <w:rPr>
      <w:rFonts w:ascii="Times New Roman" w:eastAsia="Times New Roman" w:hAnsi="Times New Roman" w:cs="Times New Roman"/>
      <w:b w:val="0"/>
      <w:bCs w:val="0"/>
      <w:i w:val="0"/>
      <w:iCs w:val="0"/>
      <w:strike w:val="0"/>
      <w:dstrike w:val="0"/>
      <w:color w:val="000000"/>
      <w:sz w:val="28"/>
      <w:szCs w:val="28"/>
      <w:u w:val="none"/>
    </w:rPr>
  </w:style>
  <w:style w:type="paragraph" w:styleId="BodyText3">
    <w:name w:val="Body Text 3"/>
    <w:basedOn w:val="Normal"/>
    <w:link w:val="BodyText3Char"/>
    <w:uiPriority w:val="99"/>
    <w:unhideWhenUsed/>
    <w:rsid w:val="009C4C6C"/>
    <w:pPr>
      <w:spacing w:after="120"/>
    </w:pPr>
    <w:rPr>
      <w:sz w:val="16"/>
      <w:szCs w:val="16"/>
    </w:rPr>
  </w:style>
  <w:style w:type="character" w:customStyle="1" w:styleId="BodyText3Char">
    <w:name w:val="Body Text 3 Char"/>
    <w:link w:val="BodyText3"/>
    <w:uiPriority w:val="99"/>
    <w:rsid w:val="009C4C6C"/>
    <w:rPr>
      <w:rFonts w:ascii="Times New Roman" w:eastAsia="Times New Roman" w:hAnsi="Times New Roman"/>
      <w:sz w:val="16"/>
      <w:szCs w:val="16"/>
    </w:rPr>
  </w:style>
  <w:style w:type="paragraph" w:styleId="BodyText2">
    <w:name w:val="Body Text 2"/>
    <w:basedOn w:val="Normal"/>
    <w:link w:val="BodyText2Char"/>
    <w:uiPriority w:val="99"/>
    <w:rsid w:val="00EF0316"/>
    <w:pPr>
      <w:spacing w:after="120" w:line="480" w:lineRule="auto"/>
    </w:pPr>
    <w:rPr>
      <w:lang w:eastAsia="en-US"/>
    </w:rPr>
  </w:style>
  <w:style w:type="character" w:customStyle="1" w:styleId="BodyText2Char">
    <w:name w:val="Body Text 2 Char"/>
    <w:link w:val="BodyText2"/>
    <w:uiPriority w:val="99"/>
    <w:rsid w:val="00EF0316"/>
    <w:rPr>
      <w:rFonts w:ascii="Times New Roman" w:eastAsia="Times New Roman" w:hAnsi="Times New Roman"/>
      <w:sz w:val="24"/>
      <w:szCs w:val="24"/>
      <w:lang w:eastAsia="en-US"/>
    </w:rPr>
  </w:style>
  <w:style w:type="paragraph" w:styleId="CommentSubject">
    <w:name w:val="annotation subject"/>
    <w:basedOn w:val="CommentText"/>
    <w:next w:val="CommentText"/>
    <w:semiHidden/>
    <w:rsid w:val="00CB0F76"/>
    <w:rPr>
      <w:b/>
      <w:bCs/>
    </w:rPr>
  </w:style>
  <w:style w:type="paragraph" w:styleId="ListParagraph">
    <w:name w:val="List Paragraph"/>
    <w:aliases w:val="2,H&amp;P List Paragraph,Strip"/>
    <w:basedOn w:val="Normal"/>
    <w:link w:val="ListParagraphChar"/>
    <w:uiPriority w:val="34"/>
    <w:qFormat/>
    <w:rsid w:val="00A27E50"/>
    <w:pPr>
      <w:ind w:left="720"/>
      <w:contextualSpacing/>
    </w:pPr>
    <w:rPr>
      <w:lang w:eastAsia="en-US"/>
    </w:rPr>
  </w:style>
  <w:style w:type="character" w:customStyle="1" w:styleId="apple-converted-space">
    <w:name w:val="apple-converted-space"/>
    <w:rsid w:val="00A27E50"/>
  </w:style>
  <w:style w:type="paragraph" w:customStyle="1" w:styleId="tv2131">
    <w:name w:val="tv2131"/>
    <w:basedOn w:val="Normal"/>
    <w:rsid w:val="00EA76F0"/>
    <w:pPr>
      <w:spacing w:line="360" w:lineRule="auto"/>
      <w:ind w:firstLine="250"/>
    </w:pPr>
    <w:rPr>
      <w:color w:val="414142"/>
      <w:sz w:val="16"/>
      <w:szCs w:val="16"/>
      <w:lang w:val="en-US" w:eastAsia="en-US"/>
    </w:rPr>
  </w:style>
  <w:style w:type="character" w:customStyle="1" w:styleId="Heading1Char">
    <w:name w:val="Heading 1 Char"/>
    <w:link w:val="Heading1"/>
    <w:rsid w:val="00340C1B"/>
    <w:rPr>
      <w:rFonts w:ascii="Century Schoolbook" w:eastAsia="Times New Roman" w:hAnsi="Century Schoolbook"/>
      <w:b/>
      <w:bCs/>
      <w:kern w:val="32"/>
      <w:sz w:val="28"/>
      <w:szCs w:val="32"/>
    </w:rPr>
  </w:style>
  <w:style w:type="character" w:customStyle="1" w:styleId="Heading2Char">
    <w:name w:val="Heading 2 Char"/>
    <w:link w:val="Heading2"/>
    <w:rsid w:val="00340C1B"/>
    <w:rPr>
      <w:rFonts w:ascii="Century Schoolbook" w:eastAsia="Times New Roman" w:hAnsi="Century Schoolbook"/>
      <w:b/>
      <w:bCs/>
      <w:iCs/>
      <w:sz w:val="28"/>
      <w:szCs w:val="28"/>
    </w:rPr>
  </w:style>
  <w:style w:type="character" w:customStyle="1" w:styleId="Heading3Char">
    <w:name w:val="Heading 3 Char"/>
    <w:link w:val="Heading3"/>
    <w:rsid w:val="00340C1B"/>
    <w:rPr>
      <w:rFonts w:ascii="Century Schoolbook" w:eastAsia="Times New Roman" w:hAnsi="Century Schoolbook"/>
      <w:b/>
      <w:bCs/>
      <w:sz w:val="24"/>
      <w:szCs w:val="26"/>
    </w:rPr>
  </w:style>
  <w:style w:type="character" w:customStyle="1" w:styleId="Heading4Char">
    <w:name w:val="Heading 4 Char"/>
    <w:link w:val="Heading4"/>
    <w:rsid w:val="00340C1B"/>
    <w:rPr>
      <w:rFonts w:ascii="Century Schoolbook" w:eastAsia="Times New Roman" w:hAnsi="Century Schoolbook"/>
      <w:b/>
      <w:bCs/>
      <w:szCs w:val="28"/>
    </w:rPr>
  </w:style>
  <w:style w:type="character" w:customStyle="1" w:styleId="Heading5Char">
    <w:name w:val="Heading 5 Char"/>
    <w:link w:val="Heading5"/>
    <w:rsid w:val="00340C1B"/>
    <w:rPr>
      <w:rFonts w:ascii="Century Schoolbook" w:eastAsia="Times New Roman" w:hAnsi="Century Schoolbook"/>
      <w:b/>
      <w:bCs/>
      <w:iCs/>
      <w:sz w:val="26"/>
      <w:szCs w:val="26"/>
    </w:rPr>
  </w:style>
  <w:style w:type="character" w:customStyle="1" w:styleId="Heading6Char">
    <w:name w:val="Heading 6 Char"/>
    <w:link w:val="Heading6"/>
    <w:rsid w:val="00340C1B"/>
    <w:rPr>
      <w:rFonts w:ascii="Century Schoolbook" w:eastAsia="Times New Roman" w:hAnsi="Century Schoolbook"/>
      <w:b/>
      <w:bCs/>
      <w:szCs w:val="22"/>
    </w:rPr>
  </w:style>
  <w:style w:type="character" w:customStyle="1" w:styleId="Heading7Char">
    <w:name w:val="Heading 7 Char"/>
    <w:link w:val="Heading7"/>
    <w:rsid w:val="00340C1B"/>
    <w:rPr>
      <w:rFonts w:ascii="Century Schoolbook" w:eastAsia="Times New Roman" w:hAnsi="Century Schoolbook"/>
      <w:b/>
    </w:rPr>
  </w:style>
  <w:style w:type="character" w:customStyle="1" w:styleId="Heading8Char">
    <w:name w:val="Heading 8 Char"/>
    <w:link w:val="Heading8"/>
    <w:rsid w:val="00340C1B"/>
    <w:rPr>
      <w:rFonts w:ascii="Century Schoolbook" w:eastAsia="Times New Roman" w:hAnsi="Century Schoolbook"/>
      <w:b/>
      <w:iCs/>
    </w:rPr>
  </w:style>
  <w:style w:type="character" w:customStyle="1" w:styleId="Heading9Char">
    <w:name w:val="Heading 9 Char"/>
    <w:link w:val="Heading9"/>
    <w:rsid w:val="00340C1B"/>
    <w:rPr>
      <w:rFonts w:ascii="Century Schoolbook" w:eastAsia="Times New Roman" w:hAnsi="Century Schoolbook"/>
      <w:szCs w:val="22"/>
    </w:rPr>
  </w:style>
  <w:style w:type="character" w:styleId="Emphasis">
    <w:name w:val="Emphasis"/>
    <w:uiPriority w:val="20"/>
    <w:qFormat/>
    <w:rsid w:val="00105459"/>
    <w:rPr>
      <w:i/>
      <w:iCs/>
    </w:rPr>
  </w:style>
  <w:style w:type="paragraph" w:customStyle="1" w:styleId="Style1">
    <w:name w:val="Style1"/>
    <w:basedOn w:val="BalloonText"/>
    <w:next w:val="Normal"/>
    <w:qFormat/>
    <w:rsid w:val="00383F77"/>
    <w:pPr>
      <w:numPr>
        <w:numId w:val="2"/>
      </w:numPr>
      <w:jc w:val="both"/>
    </w:pPr>
    <w:rPr>
      <w:rFonts w:ascii="Times New Roman" w:hAnsi="Times New Roman" w:cs="Times New Roman"/>
      <w:sz w:val="22"/>
      <w:szCs w:val="20"/>
      <w:lang w:eastAsia="en-US"/>
    </w:rPr>
  </w:style>
  <w:style w:type="paragraph" w:styleId="Revision">
    <w:name w:val="Revision"/>
    <w:hidden/>
    <w:uiPriority w:val="99"/>
    <w:semiHidden/>
    <w:rsid w:val="004C50ED"/>
    <w:rPr>
      <w:rFonts w:ascii="Times New Roman" w:eastAsia="Times New Roman" w:hAnsi="Times New Roman"/>
      <w:sz w:val="24"/>
      <w:szCs w:val="24"/>
    </w:rPr>
  </w:style>
  <w:style w:type="character" w:customStyle="1" w:styleId="highlight">
    <w:name w:val="highlight"/>
    <w:rsid w:val="00B836EF"/>
  </w:style>
  <w:style w:type="character" w:customStyle="1" w:styleId="TablebodyChar">
    <w:name w:val="Table body Char"/>
    <w:link w:val="Tablebody"/>
    <w:locked/>
    <w:rsid w:val="00DE351D"/>
    <w:rPr>
      <w:rFonts w:ascii="Arial" w:hAnsi="Arial" w:cs="Arial"/>
    </w:rPr>
  </w:style>
  <w:style w:type="paragraph" w:customStyle="1" w:styleId="Tablebody">
    <w:name w:val="Table body"/>
    <w:basedOn w:val="Normal"/>
    <w:link w:val="TablebodyChar"/>
    <w:rsid w:val="00DE351D"/>
    <w:pPr>
      <w:spacing w:before="40" w:after="40"/>
      <w:jc w:val="both"/>
    </w:pPr>
    <w:rPr>
      <w:rFonts w:ascii="Arial" w:eastAsia="Calibri" w:hAnsi="Arial"/>
      <w:sz w:val="20"/>
      <w:szCs w:val="20"/>
    </w:rPr>
  </w:style>
  <w:style w:type="paragraph" w:customStyle="1" w:styleId="ISBodyText">
    <w:name w:val="IS Body Text"/>
    <w:basedOn w:val="Normal"/>
    <w:link w:val="ISBodyTextChar"/>
    <w:uiPriority w:val="99"/>
    <w:qFormat/>
    <w:rsid w:val="000C10FB"/>
    <w:pPr>
      <w:overflowPunct w:val="0"/>
      <w:autoSpaceDE w:val="0"/>
      <w:autoSpaceDN w:val="0"/>
      <w:adjustRightInd w:val="0"/>
      <w:spacing w:before="120" w:after="120"/>
      <w:jc w:val="both"/>
      <w:textAlignment w:val="baseline"/>
    </w:pPr>
    <w:rPr>
      <w:rFonts w:ascii="Segoe UI" w:eastAsia="MS Mincho" w:hAnsi="Segoe UI" w:cs="Segoe UI"/>
      <w:bCs/>
      <w:sz w:val="22"/>
      <w:szCs w:val="22"/>
      <w:lang w:eastAsia="en-US"/>
    </w:rPr>
  </w:style>
  <w:style w:type="paragraph" w:styleId="FootnoteText">
    <w:name w:val="footnote text"/>
    <w:aliases w:val=" Char10,Char1,Char10,Fußnote Char Char Char,Fußnotentext Char Char Char,Fußnotentext Char Char Char Char Char Char Char,Fußnotentext Char Char Char Char Char Char Char Char,Fußnotentext Char Char Char Char Char Char Char Char Char Char,f"/>
    <w:basedOn w:val="Normal"/>
    <w:link w:val="FootnoteTextChar"/>
    <w:rsid w:val="000C10FB"/>
    <w:pPr>
      <w:overflowPunct w:val="0"/>
      <w:autoSpaceDE w:val="0"/>
      <w:autoSpaceDN w:val="0"/>
      <w:adjustRightInd w:val="0"/>
      <w:spacing w:after="60"/>
      <w:textAlignment w:val="baseline"/>
    </w:pPr>
    <w:rPr>
      <w:rFonts w:ascii="Segoe UI" w:hAnsi="Segoe UI"/>
      <w:sz w:val="18"/>
      <w:lang w:eastAsia="en-US"/>
    </w:rPr>
  </w:style>
  <w:style w:type="character" w:customStyle="1" w:styleId="FootnoteTextChar">
    <w:name w:val="Footnote Text Char"/>
    <w:aliases w:val=" Char10 Char,Char1 Char,Char10 Char,Fußnote Char Char Char Char,Fußnotentext Char Char Char Char,Fußnotentext Char Char Char Char Char Char Char Char1,Fußnotentext Char Char Char Char Char Char Char Char Char,f Char"/>
    <w:link w:val="FootnoteText"/>
    <w:rsid w:val="000C10FB"/>
    <w:rPr>
      <w:rFonts w:ascii="Segoe UI" w:eastAsia="Times New Roman" w:hAnsi="Segoe UI"/>
      <w:sz w:val="18"/>
      <w:szCs w:val="24"/>
      <w:lang w:val="lv-LV" w:eastAsia="en-US"/>
    </w:rPr>
  </w:style>
  <w:style w:type="character" w:styleId="FootnoteReference">
    <w:name w:val="footnote reference"/>
    <w:aliases w:val="-E Fußnotenzeichen,BVI fnr,E,E FNZ,Footnote,Footnote Reference Number,Footnote Reference Superscript,Footnote Refernece,Footnote reference number,Footnote symbol,Footnotes refss,Odwołanie przypisu,Ref,SUPERS,de nota al pie,fr,ftref"/>
    <w:link w:val="CharCharCharChar"/>
    <w:rsid w:val="000C10FB"/>
    <w:rPr>
      <w:vertAlign w:val="superscript"/>
    </w:rPr>
  </w:style>
  <w:style w:type="numbering" w:customStyle="1" w:styleId="Bullets">
    <w:name w:val="Bullets"/>
    <w:rsid w:val="000C10FB"/>
    <w:pPr>
      <w:numPr>
        <w:numId w:val="3"/>
      </w:numPr>
    </w:pPr>
  </w:style>
  <w:style w:type="character" w:customStyle="1" w:styleId="ISBodyTextChar">
    <w:name w:val="IS Body Text Char"/>
    <w:link w:val="ISBodyText"/>
    <w:uiPriority w:val="99"/>
    <w:rsid w:val="000C10FB"/>
    <w:rPr>
      <w:rFonts w:ascii="Segoe UI" w:eastAsia="MS Mincho" w:hAnsi="Segoe UI" w:cs="Segoe UI"/>
      <w:bCs/>
      <w:sz w:val="22"/>
      <w:szCs w:val="22"/>
      <w:lang w:val="lv-LV" w:eastAsia="en-US"/>
    </w:rPr>
  </w:style>
  <w:style w:type="character" w:customStyle="1" w:styleId="ListParagraphChar">
    <w:name w:val="List Paragraph Char"/>
    <w:aliases w:val="2 Char,H&amp;P List Paragraph Char,Strip Char"/>
    <w:link w:val="ListParagraph"/>
    <w:uiPriority w:val="34"/>
    <w:locked/>
    <w:rsid w:val="000C10FB"/>
    <w:rPr>
      <w:rFonts w:ascii="Times New Roman" w:eastAsia="Times New Roman" w:hAnsi="Times New Roman"/>
      <w:sz w:val="24"/>
      <w:szCs w:val="24"/>
      <w:lang w:val="lv-LV" w:eastAsia="en-US"/>
    </w:rPr>
  </w:style>
  <w:style w:type="paragraph" w:customStyle="1" w:styleId="ISHeading1">
    <w:name w:val="IS Heading 1"/>
    <w:basedOn w:val="Heading1"/>
    <w:next w:val="ISBodyText"/>
    <w:uiPriority w:val="99"/>
    <w:qFormat/>
    <w:rsid w:val="0004545A"/>
    <w:pPr>
      <w:pageBreakBefore/>
      <w:numPr>
        <w:numId w:val="5"/>
      </w:numPr>
      <w:tabs>
        <w:tab w:val="clear" w:pos="851"/>
        <w:tab w:val="num" w:pos="360"/>
      </w:tabs>
      <w:spacing w:before="0" w:after="120" w:line="240" w:lineRule="auto"/>
      <w:ind w:left="0" w:right="176" w:firstLine="0"/>
    </w:pPr>
    <w:rPr>
      <w:rFonts w:ascii="Segoe UI" w:hAnsi="Segoe UI" w:cs="Arial"/>
      <w:kern w:val="0"/>
      <w:sz w:val="40"/>
      <w:szCs w:val="40"/>
      <w:lang w:eastAsia="en-US"/>
    </w:rPr>
  </w:style>
  <w:style w:type="paragraph" w:customStyle="1" w:styleId="ISHeading2">
    <w:name w:val="IS Heading 2"/>
    <w:basedOn w:val="Heading2"/>
    <w:next w:val="ISBodyText"/>
    <w:uiPriority w:val="99"/>
    <w:qFormat/>
    <w:rsid w:val="0004545A"/>
    <w:pPr>
      <w:numPr>
        <w:numId w:val="5"/>
      </w:numPr>
      <w:spacing w:before="480" w:after="160" w:line="240" w:lineRule="auto"/>
    </w:pPr>
    <w:rPr>
      <w:rFonts w:ascii="Segoe UI" w:hAnsi="Segoe UI" w:cs="Arial"/>
      <w:bCs w:val="0"/>
      <w:iCs w:val="0"/>
      <w:sz w:val="32"/>
      <w:szCs w:val="32"/>
    </w:rPr>
  </w:style>
  <w:style w:type="paragraph" w:customStyle="1" w:styleId="ISHeading3">
    <w:name w:val="IS Heading 3"/>
    <w:basedOn w:val="ISHeading2"/>
    <w:next w:val="ISBodyText"/>
    <w:link w:val="ISHeading3Char"/>
    <w:uiPriority w:val="99"/>
    <w:qFormat/>
    <w:rsid w:val="0004545A"/>
    <w:pPr>
      <w:numPr>
        <w:ilvl w:val="2"/>
      </w:numPr>
      <w:spacing w:after="120"/>
      <w:outlineLvl w:val="2"/>
    </w:pPr>
    <w:rPr>
      <w:sz w:val="24"/>
      <w:szCs w:val="24"/>
    </w:rPr>
  </w:style>
  <w:style w:type="table" w:styleId="TableGrid">
    <w:name w:val="Table Grid"/>
    <w:basedOn w:val="TableNormal"/>
    <w:uiPriority w:val="59"/>
    <w:rsid w:val="0004545A"/>
    <w:pPr>
      <w:spacing w:before="120"/>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SHeading3Char">
    <w:name w:val="IS Heading 3 Char"/>
    <w:link w:val="ISHeading3"/>
    <w:uiPriority w:val="99"/>
    <w:rsid w:val="0004545A"/>
    <w:rPr>
      <w:rFonts w:ascii="Segoe UI" w:eastAsia="Times New Roman" w:hAnsi="Segoe UI" w:cs="Arial"/>
      <w:b/>
      <w:sz w:val="24"/>
      <w:szCs w:val="24"/>
    </w:rPr>
  </w:style>
  <w:style w:type="paragraph" w:customStyle="1" w:styleId="ISHeading4">
    <w:name w:val="IS Heading 4"/>
    <w:basedOn w:val="ISHeading3"/>
    <w:uiPriority w:val="99"/>
    <w:qFormat/>
    <w:rsid w:val="0004545A"/>
    <w:pPr>
      <w:numPr>
        <w:ilvl w:val="3"/>
        <w:numId w:val="0"/>
      </w:numPr>
      <w:outlineLvl w:val="3"/>
    </w:pPr>
    <w:rPr>
      <w:i/>
      <w:sz w:val="22"/>
    </w:rPr>
  </w:style>
  <w:style w:type="paragraph" w:customStyle="1" w:styleId="VPBody">
    <w:name w:val="VP Body"/>
    <w:basedOn w:val="Normal"/>
    <w:qFormat/>
    <w:rsid w:val="0004545A"/>
    <w:pPr>
      <w:spacing w:after="160" w:line="256" w:lineRule="auto"/>
    </w:pPr>
    <w:rPr>
      <w:rFonts w:eastAsia="Calibri"/>
      <w:szCs w:val="22"/>
      <w:lang w:eastAsia="en-US"/>
    </w:rPr>
  </w:style>
  <w:style w:type="paragraph" w:customStyle="1" w:styleId="VPMessage">
    <w:name w:val="VP Message"/>
    <w:basedOn w:val="Normal"/>
    <w:next w:val="VPBody"/>
    <w:qFormat/>
    <w:rsid w:val="0004545A"/>
    <w:pPr>
      <w:spacing w:before="80" w:after="80"/>
    </w:pPr>
    <w:rPr>
      <w:rFonts w:eastAsia="Calibri"/>
      <w:b/>
      <w:i/>
      <w:sz w:val="26"/>
      <w:szCs w:val="22"/>
      <w:lang w:eastAsia="en-US"/>
    </w:rPr>
  </w:style>
  <w:style w:type="paragraph" w:customStyle="1" w:styleId="tvhtml">
    <w:name w:val="tv_html"/>
    <w:basedOn w:val="Normal"/>
    <w:rsid w:val="00415AD8"/>
    <w:pPr>
      <w:spacing w:before="100" w:beforeAutospacing="1" w:after="100" w:afterAutospacing="1"/>
    </w:pPr>
  </w:style>
  <w:style w:type="paragraph" w:customStyle="1" w:styleId="VPBullet1">
    <w:name w:val="VP Bullet 1"/>
    <w:basedOn w:val="Normal"/>
    <w:rsid w:val="002D4D2A"/>
    <w:pPr>
      <w:numPr>
        <w:numId w:val="7"/>
      </w:numPr>
      <w:tabs>
        <w:tab w:val="num" w:pos="720"/>
      </w:tabs>
      <w:spacing w:before="120" w:after="80"/>
      <w:jc w:val="both"/>
    </w:pPr>
    <w:rPr>
      <w:rFonts w:eastAsia="Calibri"/>
      <w:lang w:eastAsia="en-US"/>
    </w:rPr>
  </w:style>
  <w:style w:type="paragraph" w:customStyle="1" w:styleId="CharCharCharChar">
    <w:name w:val="Char Char Char Char"/>
    <w:aliases w:val="Char2"/>
    <w:basedOn w:val="Normal"/>
    <w:next w:val="Normal"/>
    <w:link w:val="FootnoteReference"/>
    <w:uiPriority w:val="99"/>
    <w:rsid w:val="00644AB9"/>
    <w:pPr>
      <w:spacing w:after="160" w:line="240" w:lineRule="exact"/>
      <w:jc w:val="both"/>
      <w:textAlignment w:val="baseline"/>
    </w:pPr>
    <w:rPr>
      <w:rFonts w:ascii="Calibri" w:eastAsia="Calibri" w:hAnsi="Calibri"/>
      <w:sz w:val="20"/>
      <w:szCs w:val="20"/>
      <w:vertAlign w:val="superscript"/>
    </w:rPr>
  </w:style>
  <w:style w:type="paragraph" w:styleId="DocumentMap">
    <w:name w:val="Document Map"/>
    <w:basedOn w:val="Normal"/>
    <w:link w:val="DocumentMapChar"/>
    <w:uiPriority w:val="99"/>
    <w:semiHidden/>
    <w:unhideWhenUsed/>
    <w:rsid w:val="00031522"/>
    <w:rPr>
      <w:rFonts w:eastAsia="Calibri"/>
      <w:lang w:eastAsia="en-US"/>
    </w:rPr>
  </w:style>
  <w:style w:type="character" w:customStyle="1" w:styleId="DocumentMapChar">
    <w:name w:val="Document Map Char"/>
    <w:link w:val="DocumentMap"/>
    <w:uiPriority w:val="99"/>
    <w:semiHidden/>
    <w:rsid w:val="00031522"/>
    <w:rPr>
      <w:rFonts w:ascii="Times New Roman" w:hAnsi="Times New Roman"/>
      <w:sz w:val="24"/>
      <w:szCs w:val="24"/>
      <w:lang w:eastAsia="en-US"/>
    </w:rPr>
  </w:style>
  <w:style w:type="character" w:customStyle="1" w:styleId="Hyperlink1">
    <w:name w:val="Hyperlink1"/>
    <w:basedOn w:val="DefaultParagraphFont"/>
    <w:uiPriority w:val="99"/>
    <w:unhideWhenUsed/>
    <w:rsid w:val="008873C1"/>
    <w:rPr>
      <w:color w:val="0000FF"/>
      <w:u w:val="single"/>
    </w:rPr>
  </w:style>
  <w:style w:type="paragraph" w:customStyle="1" w:styleId="NumHeading5">
    <w:name w:val="Num Heading 5"/>
    <w:basedOn w:val="Heading5"/>
    <w:next w:val="Normal"/>
    <w:uiPriority w:val="99"/>
    <w:rsid w:val="002B361D"/>
    <w:pPr>
      <w:keepNext/>
      <w:keepLines/>
      <w:numPr>
        <w:ilvl w:val="0"/>
        <w:numId w:val="31"/>
      </w:numPr>
      <w:tabs>
        <w:tab w:val="clear" w:pos="360"/>
        <w:tab w:val="num" w:pos="794"/>
      </w:tabs>
      <w:spacing w:before="200" w:after="0" w:line="276" w:lineRule="auto"/>
      <w:ind w:left="794" w:hanging="794"/>
    </w:pPr>
    <w:rPr>
      <w:rFonts w:ascii="Calibri" w:hAnsi="Calibri"/>
      <w:bCs w:val="0"/>
      <w:i/>
      <w:iCs w:val="0"/>
      <w:color w:val="5F497A"/>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51380">
      <w:bodyDiv w:val="1"/>
      <w:marLeft w:val="0"/>
      <w:marRight w:val="0"/>
      <w:marTop w:val="0"/>
      <w:marBottom w:val="0"/>
      <w:divBdr>
        <w:top w:val="none" w:sz="0" w:space="0" w:color="auto"/>
        <w:left w:val="none" w:sz="0" w:space="0" w:color="auto"/>
        <w:bottom w:val="none" w:sz="0" w:space="0" w:color="auto"/>
        <w:right w:val="none" w:sz="0" w:space="0" w:color="auto"/>
      </w:divBdr>
    </w:div>
    <w:div w:id="1596283037">
      <w:bodyDiv w:val="1"/>
      <w:marLeft w:val="0"/>
      <w:marRight w:val="0"/>
      <w:marTop w:val="0"/>
      <w:marBottom w:val="0"/>
      <w:divBdr>
        <w:top w:val="none" w:sz="0" w:space="0" w:color="auto"/>
        <w:left w:val="none" w:sz="0" w:space="0" w:color="auto"/>
        <w:bottom w:val="none" w:sz="0" w:space="0" w:color="auto"/>
        <w:right w:val="none" w:sz="0" w:space="0" w:color="auto"/>
      </w:divBdr>
    </w:div>
    <w:div w:id="1880387540">
      <w:bodyDiv w:val="1"/>
      <w:marLeft w:val="0"/>
      <w:marRight w:val="0"/>
      <w:marTop w:val="0"/>
      <w:marBottom w:val="0"/>
      <w:divBdr>
        <w:top w:val="none" w:sz="0" w:space="0" w:color="auto"/>
        <w:left w:val="none" w:sz="0" w:space="0" w:color="auto"/>
        <w:bottom w:val="none" w:sz="0" w:space="0" w:color="auto"/>
        <w:right w:val="none" w:sz="0" w:space="0" w:color="auto"/>
      </w:divBdr>
    </w:div>
    <w:div w:id="208537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aralds.Beitelis@mk.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bit.ly/2cBNa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3C9191-421C-4CED-BF33-C30E12EB5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19521</Words>
  <Characters>11127</Characters>
  <Application>Microsoft Office Word</Application>
  <DocSecurity>0</DocSecurity>
  <Lines>92</Lines>
  <Paragraphs>61</Paragraphs>
  <ScaleCrop>false</ScaleCrop>
  <HeadingPairs>
    <vt:vector size="2" baseType="variant">
      <vt:variant>
        <vt:lpstr>Title</vt:lpstr>
      </vt:variant>
      <vt:variant>
        <vt:i4>1</vt:i4>
      </vt:variant>
    </vt:vector>
  </HeadingPairs>
  <TitlesOfParts>
    <vt:vector size="1" baseType="lpstr">
      <vt:lpstr>Publisko pakalpojumu likumprojekta anotācija</vt:lpstr>
    </vt:vector>
  </TitlesOfParts>
  <Company>Microsoft</Company>
  <LinksUpToDate>false</LinksUpToDate>
  <CharactersWithSpaces>30587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Publisko pakalpojumu likumprojekta anotācija</dc:title>
  <dc:creator>Elīna Granta</dc:creator>
  <cp:lastModifiedBy>Emīlija Spundzāne</cp:lastModifiedBy>
  <cp:revision>6</cp:revision>
  <cp:lastPrinted>2017-08-23T13:31:00Z</cp:lastPrinted>
  <dcterms:created xsi:type="dcterms:W3CDTF">2017-08-22T07:50:00Z</dcterms:created>
  <dcterms:modified xsi:type="dcterms:W3CDTF">2017-08-24T08:05:00Z</dcterms:modified>
</cp:coreProperties>
</file>